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2C9" w:rsidRPr="002B373C" w:rsidRDefault="002B373C" w:rsidP="002B373C">
      <w:pPr>
        <w:spacing w:line="240" w:lineRule="auto"/>
        <w:rPr>
          <w:b/>
          <w:sz w:val="2"/>
          <w:szCs w:val="2"/>
        </w:rPr>
      </w:pPr>
      <w:bookmarkStart w:id="0" w:name="_GoBack"/>
      <w:bookmarkEnd w:id="0"/>
      <w:r w:rsidRPr="002B373C">
        <w:rPr>
          <w:b/>
          <w:sz w:val="18"/>
        </w:rPr>
        <w:t xml:space="preserve">Bilaga </w:t>
      </w:r>
      <w:r w:rsidR="00CF6286" w:rsidRPr="00CF6286">
        <w:rPr>
          <w:b/>
          <w:sz w:val="18"/>
        </w:rPr>
        <w:t>Va</w:t>
      </w:r>
      <w:r w:rsidRPr="004B5B5D">
        <w:rPr>
          <w:b/>
          <w:sz w:val="18"/>
        </w:rPr>
        <w:t>.</w:t>
      </w:r>
      <w:r w:rsidRPr="002B373C">
        <w:rPr>
          <w:b/>
          <w:sz w:val="18"/>
        </w:rPr>
        <w:t xml:space="preserve"> Avprickningslista för prospekt.</w:t>
      </w:r>
    </w:p>
    <w:p w:rsidR="00BD02C9" w:rsidRDefault="00BD02C9" w:rsidP="00BD02C9">
      <w:pPr>
        <w:pStyle w:val="Rubrik1"/>
        <w:spacing w:after="320"/>
      </w:pPr>
    </w:p>
    <w:p w:rsidR="00BD02C9" w:rsidRDefault="00BD02C9" w:rsidP="00BD02C9">
      <w:pPr>
        <w:pStyle w:val="Rubrik1"/>
        <w:spacing w:after="320"/>
      </w:pPr>
    </w:p>
    <w:p w:rsidR="00BD02C9" w:rsidRDefault="00BD02C9" w:rsidP="00BD02C9">
      <w:pPr>
        <w:pStyle w:val="Rubrik1"/>
        <w:spacing w:after="320"/>
      </w:pPr>
    </w:p>
    <w:p w:rsidR="00BD02C9" w:rsidRDefault="00E64EAE" w:rsidP="00BD02C9">
      <w:pPr>
        <w:pStyle w:val="Rubrik1"/>
        <w:spacing w:after="320"/>
      </w:pPr>
      <w:r>
        <w:t>EU-</w:t>
      </w:r>
      <w:r w:rsidR="000821A8">
        <w:t>återhämtningsprospekt</w:t>
      </w:r>
    </w:p>
    <w:p w:rsidR="00BD02C9" w:rsidRDefault="00BD02C9" w:rsidP="00AB6748">
      <w:r w:rsidRPr="002B373C">
        <w:rPr>
          <w:u w:val="single"/>
        </w:rPr>
        <w:t>Emittent</w:t>
      </w:r>
      <w:r>
        <w:t xml:space="preserve">: </w:t>
      </w:r>
      <w:r>
        <w:fldChar w:fldCharType="begin" w:fldLock="1">
          <w:ffData>
            <w:name w:val="Text1"/>
            <w:enabled/>
            <w:calcOnExit w:val="0"/>
            <w:textInput/>
          </w:ffData>
        </w:fldChar>
      </w:r>
      <w:bookmarkStart w:id="1" w:name="Text1"/>
      <w:r w:rsidRPr="00AB6748">
        <w:instrText xml:space="preserve"> FORMTEXT </w:instrText>
      </w:r>
      <w:r>
        <w:fldChar w:fldCharType="separate"/>
      </w:r>
      <w:r>
        <w:t> </w:t>
      </w:r>
      <w:r>
        <w:t> </w:t>
      </w:r>
      <w:r>
        <w:t> </w:t>
      </w:r>
      <w:r>
        <w:t> </w:t>
      </w:r>
      <w:r>
        <w:t> </w:t>
      </w:r>
      <w:r>
        <w:fldChar w:fldCharType="end"/>
      </w:r>
      <w:bookmarkEnd w:id="1"/>
    </w:p>
    <w:p w:rsidR="00BD02C9" w:rsidRDefault="00BD02C9" w:rsidP="00BD02C9"/>
    <w:p w:rsidR="00AB6748" w:rsidRPr="009818E8" w:rsidRDefault="009818E8">
      <w:pPr>
        <w:rPr>
          <w:b/>
        </w:rPr>
      </w:pPr>
      <w:r w:rsidRPr="006B2F63">
        <w:rPr>
          <w:b/>
        </w:rPr>
        <w:t>I</w:t>
      </w:r>
      <w:r w:rsidR="006A629C" w:rsidRPr="006B2F63">
        <w:rPr>
          <w:b/>
        </w:rPr>
        <w:t xml:space="preserve">nformation som minst ska ingå i EU-återhämtningsprospekt </w:t>
      </w:r>
      <w:r w:rsidR="00710999">
        <w:rPr>
          <w:b/>
        </w:rPr>
        <w:t xml:space="preserve">enligt Bilaga Va </w:t>
      </w:r>
      <w:r w:rsidR="006E60AC">
        <w:rPr>
          <w:b/>
        </w:rPr>
        <w:t xml:space="preserve">till </w:t>
      </w:r>
      <w:r w:rsidR="006E60AC" w:rsidRPr="006B2F63">
        <w:rPr>
          <w:b/>
        </w:rPr>
        <w:t>Europaparlamentets och rådets förordning (EU) 2017/1129 av den 14juni 2017 om prospekt som ska offentliggöras när värdepapper erbjuds till allmänheten eller tas upp till handel på en reglerad marknad, och om upphävande av direktiv 2003/71/EG.</w:t>
      </w:r>
    </w:p>
    <w:p w:rsidR="009818E8" w:rsidRDefault="009818E8" w:rsidP="00BD02C9"/>
    <w:tbl>
      <w:tblPr>
        <w:tblStyle w:val="Tabellrutnt"/>
        <w:tblW w:w="9493" w:type="dxa"/>
        <w:tblLook w:val="04A0" w:firstRow="1" w:lastRow="0" w:firstColumn="1" w:lastColumn="0" w:noHBand="0" w:noVBand="1"/>
      </w:tblPr>
      <w:tblGrid>
        <w:gridCol w:w="4794"/>
        <w:gridCol w:w="1310"/>
        <w:gridCol w:w="3389"/>
      </w:tblGrid>
      <w:tr w:rsidR="00BD02C9"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FA246D">
            <w:pPr>
              <w:rPr>
                <w:b/>
              </w:rPr>
            </w:pPr>
            <w:r>
              <w:rPr>
                <w:b/>
              </w:rPr>
              <w:t>I. Sammanfattning</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pPr>
              <w:rPr>
                <w:b/>
              </w:rPr>
            </w:pPr>
            <w:r>
              <w:rPr>
                <w:b/>
              </w:rPr>
              <w:t>Bolagets kommentarer</w:t>
            </w:r>
          </w:p>
        </w:tc>
      </w:tr>
      <w:tr w:rsidR="00BD02C9"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4B5B5D">
            <w:r w:rsidRPr="004B5B5D">
              <w:t>EU-återhämtningsprospektet måste innehålla en sammanfattning upprättad i enlighet med artikel 7.12a.</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D544D4" w:rsidRDefault="00D544D4" w:rsidP="00B23EFD"/>
    <w:p w:rsidR="00CF6286" w:rsidRDefault="00CF6286" w:rsidP="00B23EFD"/>
    <w:tbl>
      <w:tblPr>
        <w:tblStyle w:val="Tabellrutnt"/>
        <w:tblW w:w="9493" w:type="dxa"/>
        <w:tblLook w:val="04A0" w:firstRow="1" w:lastRow="0" w:firstColumn="1" w:lastColumn="0" w:noHBand="0" w:noVBand="1"/>
      </w:tblPr>
      <w:tblGrid>
        <w:gridCol w:w="4794"/>
        <w:gridCol w:w="1310"/>
        <w:gridCol w:w="3389"/>
      </w:tblGrid>
      <w:tr w:rsidR="00A5763B" w:rsidTr="006B2F63">
        <w:trPr>
          <w:trHeight w:val="875"/>
        </w:trPr>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A5763B" w:rsidRDefault="00FA246D" w:rsidP="006E31D6">
            <w:pPr>
              <w:rPr>
                <w:b/>
              </w:rPr>
            </w:pPr>
            <w:r w:rsidRPr="003A5B5B">
              <w:rPr>
                <w:rFonts w:ascii="Times New Roman" w:eastAsia="Times New Roman" w:hAnsi="Times New Roman" w:cs="Times New Roman"/>
                <w:b/>
              </w:rPr>
              <w:t>II. Emittentens namn, land där företaget är registrerat, länk till emittentens webbplats</w:t>
            </w:r>
            <w:r w:rsidDel="00E16C6E">
              <w:rPr>
                <w:b/>
              </w:rPr>
              <w:t xml:space="preserve"> </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A5763B" w:rsidRDefault="00A5763B" w:rsidP="006E31D6">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A5763B" w:rsidRDefault="00A5763B" w:rsidP="006E31D6">
            <w:pPr>
              <w:rPr>
                <w:b/>
              </w:rPr>
            </w:pPr>
            <w:r>
              <w:rPr>
                <w:b/>
              </w:rPr>
              <w:t>Bolagets kommentarer</w:t>
            </w:r>
          </w:p>
        </w:tc>
      </w:tr>
      <w:tr w:rsidR="00A5763B" w:rsidTr="006E31D6">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A5763B" w:rsidRDefault="00A5763B" w:rsidP="00A5763B">
            <w:r>
              <w:t>Identifiera det företag som emitterar aktier, inbegripet dess identifieringskod för</w:t>
            </w:r>
            <w:r w:rsidR="009107BF">
              <w:t xml:space="preserve"> juridiska personer (LEI), dess </w:t>
            </w:r>
            <w:r>
              <w:t>registrerade firma och kommer</w:t>
            </w:r>
            <w:r w:rsidR="009107BF">
              <w:t xml:space="preserve">siella beteckning, det land där </w:t>
            </w:r>
            <w:r>
              <w:t>företaget är registrerat och den webbplats där</w:t>
            </w:r>
          </w:p>
          <w:p w:rsidR="00A5763B" w:rsidRDefault="00A5763B" w:rsidP="00A5763B">
            <w:r>
              <w:t>investerare kan hitta information om företagets affärsverksamhet, de produkter som före</w:t>
            </w:r>
            <w:r w:rsidR="009107BF">
              <w:t xml:space="preserve">taget tillverkar eller tjänster </w:t>
            </w:r>
            <w:r>
              <w:t>som det tillhandahåller, företagets huvudsakliga marknader, dess stora aktieägare, administrations-, lednings- eller</w:t>
            </w:r>
          </w:p>
          <w:p w:rsidR="00A5763B" w:rsidRDefault="00A5763B" w:rsidP="00A5763B">
            <w:r>
              <w:t>kontrollorganens sammansättning och den högsta ledningens sammansättning och, i tillämpliga fall, inf</w:t>
            </w:r>
            <w:r w:rsidR="009107BF">
              <w:t xml:space="preserve">ormation </w:t>
            </w:r>
            <w:r>
              <w:t>som införlivas genom hänvisning (med ett uttalande om att informationen på webb</w:t>
            </w:r>
            <w:r w:rsidR="009107BF">
              <w:t xml:space="preserve">platsen inte ingår i prospektet </w:t>
            </w:r>
            <w:r>
              <w:t>såvida denna information inte införlivas i prospektet genom hänvisning).</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A5763B" w:rsidRDefault="00A5763B" w:rsidP="006E31D6">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A5763B" w:rsidRDefault="00A5763B" w:rsidP="006E31D6">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A5763B" w:rsidRDefault="00A5763B" w:rsidP="00B23EFD"/>
    <w:p w:rsidR="00A5763B" w:rsidRDefault="00A5763B" w:rsidP="00B23EFD"/>
    <w:p w:rsidR="00CF6286" w:rsidRDefault="00CF6286" w:rsidP="00B23EFD"/>
    <w:tbl>
      <w:tblPr>
        <w:tblStyle w:val="Tabellrutnt"/>
        <w:tblW w:w="9493" w:type="dxa"/>
        <w:tblLook w:val="04A0" w:firstRow="1" w:lastRow="0" w:firstColumn="1" w:lastColumn="0" w:noHBand="0" w:noVBand="1"/>
      </w:tblPr>
      <w:tblGrid>
        <w:gridCol w:w="4794"/>
        <w:gridCol w:w="1310"/>
        <w:gridCol w:w="3389"/>
      </w:tblGrid>
      <w:tr w:rsidR="00A5763B" w:rsidRPr="003A5B5B" w:rsidTr="006E31D6">
        <w:tc>
          <w:tcPr>
            <w:tcW w:w="9493"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5763B" w:rsidRPr="003A5B5B" w:rsidRDefault="00A5763B" w:rsidP="006E31D6">
            <w:pPr>
              <w:rPr>
                <w:rFonts w:ascii="Times New Roman" w:eastAsia="Times New Roman" w:hAnsi="Times New Roman" w:cs="Times New Roman"/>
                <w:b/>
              </w:rPr>
            </w:pPr>
            <w:r w:rsidRPr="003A5B5B">
              <w:rPr>
                <w:rFonts w:ascii="Times New Roman" w:eastAsia="Times New Roman" w:hAnsi="Times New Roman" w:cs="Times New Roman"/>
                <w:b/>
              </w:rPr>
              <w:lastRenderedPageBreak/>
              <w:t>III. Ansvarsförsäkran och uttalande om den behöriga myndigheten</w:t>
            </w:r>
          </w:p>
        </w:tc>
      </w:tr>
      <w:tr w:rsidR="00A5763B" w:rsidTr="006E31D6">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A5763B" w:rsidRDefault="00FA246D" w:rsidP="006E31D6">
            <w:pPr>
              <w:rPr>
                <w:b/>
              </w:rPr>
            </w:pPr>
            <w:r>
              <w:t>1. Ansvarsförsäkran</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A5763B" w:rsidRDefault="00A5763B" w:rsidP="006E31D6">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A5763B" w:rsidRDefault="00A5763B" w:rsidP="006E31D6">
            <w:pPr>
              <w:rPr>
                <w:b/>
              </w:rPr>
            </w:pPr>
            <w:r>
              <w:rPr>
                <w:b/>
              </w:rPr>
              <w:t>Bolagets kommentarer</w:t>
            </w:r>
          </w:p>
        </w:tc>
      </w:tr>
      <w:tr w:rsidR="00A5763B" w:rsidTr="006E31D6">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107BF" w:rsidRDefault="009107BF" w:rsidP="009107BF">
            <w:r>
              <w:t>Identifiera de personer som ansvarar för upprättandet av EU-återhämtningsprospektet och inkludera en försäkran från dessa personer om att informationen i EU-återhämtningsp</w:t>
            </w:r>
            <w:r w:rsidR="005F318A">
              <w:t xml:space="preserve">rospektet enligt deras kännedom överensstämmer med </w:t>
            </w:r>
            <w:r>
              <w:t>sakförhållandena och att ingen uppgift som kan påverka dess innebörd har utelämnats.</w:t>
            </w:r>
          </w:p>
          <w:p w:rsidR="005F318A" w:rsidRDefault="005F318A" w:rsidP="009107BF"/>
          <w:p w:rsidR="009107BF" w:rsidRDefault="009107BF" w:rsidP="009107BF">
            <w:r>
              <w:t xml:space="preserve">I tillämpliga fall måste försäkran innehålla information som härrör från tredje </w:t>
            </w:r>
            <w:r w:rsidR="005F318A">
              <w:t xml:space="preserve">parter, inbegripet källorna för </w:t>
            </w:r>
            <w:r>
              <w:t>denna information samt uttalanden eller rapporter som tillskrivs en person som expert samt följande uppgifter</w:t>
            </w:r>
          </w:p>
          <w:p w:rsidR="009107BF" w:rsidRDefault="009107BF" w:rsidP="009107BF">
            <w:r>
              <w:t>om denna person:</w:t>
            </w:r>
          </w:p>
          <w:p w:rsidR="009107BF" w:rsidRDefault="009107BF" w:rsidP="009107BF"/>
          <w:p w:rsidR="009107BF" w:rsidRDefault="009107BF" w:rsidP="009107BF">
            <w:r>
              <w:t>a) namn,</w:t>
            </w:r>
          </w:p>
          <w:p w:rsidR="009107BF" w:rsidRDefault="009107BF" w:rsidP="009107BF"/>
          <w:p w:rsidR="009107BF" w:rsidRDefault="009107BF" w:rsidP="009107BF">
            <w:r>
              <w:t>b) kontorsadress,</w:t>
            </w:r>
          </w:p>
          <w:p w:rsidR="009107BF" w:rsidRDefault="009107BF" w:rsidP="009107BF"/>
          <w:p w:rsidR="009107BF" w:rsidRDefault="009107BF" w:rsidP="009107BF">
            <w:r>
              <w:t>c) kvalifikationer och</w:t>
            </w:r>
          </w:p>
          <w:p w:rsidR="009107BF" w:rsidRDefault="009107BF" w:rsidP="009107BF"/>
          <w:p w:rsidR="00A5763B" w:rsidRDefault="009107BF" w:rsidP="009107BF">
            <w:r>
              <w:t xml:space="preserve">d) (eventuellt) väsentligt intresse i emittenten. </w:t>
            </w:r>
          </w:p>
          <w:p w:rsidR="009107BF" w:rsidRDefault="009107BF" w:rsidP="009107BF"/>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A5763B" w:rsidRDefault="00A5763B" w:rsidP="006E31D6">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A5763B" w:rsidRDefault="00A5763B" w:rsidP="006E31D6">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9107BF" w:rsidTr="00391B55">
        <w:tc>
          <w:tcPr>
            <w:tcW w:w="9493"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107BF" w:rsidRDefault="009107BF" w:rsidP="006E31D6">
            <w:r>
              <w:t xml:space="preserve">2. </w:t>
            </w:r>
            <w:r w:rsidRPr="009107BF">
              <w:t>Uttalande om den behöriga myndigheten</w:t>
            </w:r>
          </w:p>
        </w:tc>
      </w:tr>
      <w:tr w:rsidR="009107BF" w:rsidTr="006E31D6">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107BF" w:rsidRDefault="009107BF" w:rsidP="009107BF">
            <w:r>
              <w:t>Uttalandet måste ange vilken behörig myndighet som, i enlighet me</w:t>
            </w:r>
            <w:r w:rsidR="009818E8">
              <w:t xml:space="preserve">d denna förordning, har godkänt </w:t>
            </w:r>
            <w:r>
              <w:t xml:space="preserve">EU-återhämtningsprospektet, specificera att ett sådant godkännande inte </w:t>
            </w:r>
            <w:r w:rsidR="009818E8">
              <w:t xml:space="preserve">avser vare sig emittenten eller </w:t>
            </w:r>
            <w:r>
              <w:t xml:space="preserve">kvaliteten på de aktier som EU-återhämtningsprospektet avser, att den </w:t>
            </w:r>
            <w:r w:rsidR="009818E8">
              <w:t xml:space="preserve">behöriga myndigheten enbart har </w:t>
            </w:r>
            <w:r>
              <w:t>godkänt EU-återhämtningsprospektet i det avseendet att det uppfyller standarderna för fullständighet,</w:t>
            </w:r>
          </w:p>
          <w:p w:rsidR="009107BF" w:rsidRDefault="009107BF" w:rsidP="009107BF">
            <w:r>
              <w:t>begriplighet och konsekvens enligt denna förordning och specificera att</w:t>
            </w:r>
            <w:r w:rsidR="009818E8">
              <w:t xml:space="preserve"> EU-återhämtningsprospektet har </w:t>
            </w:r>
            <w:r>
              <w:t>upprättats i enlighet med artikel 14a.</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107BF" w:rsidRDefault="009107BF" w:rsidP="006E31D6">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107BF" w:rsidRDefault="009107BF" w:rsidP="006E31D6">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A5763B" w:rsidRDefault="00A5763B" w:rsidP="00B23EFD"/>
    <w:tbl>
      <w:tblPr>
        <w:tblStyle w:val="Tabellrutnt"/>
        <w:tblW w:w="9493" w:type="dxa"/>
        <w:tblLook w:val="04A0" w:firstRow="1" w:lastRow="0" w:firstColumn="1" w:lastColumn="0" w:noHBand="0" w:noVBand="1"/>
      </w:tblPr>
      <w:tblGrid>
        <w:gridCol w:w="4794"/>
        <w:gridCol w:w="1310"/>
        <w:gridCol w:w="3389"/>
      </w:tblGrid>
      <w:tr w:rsidR="009107BF" w:rsidTr="006E31D6">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107BF" w:rsidRDefault="008609C0" w:rsidP="006E31D6">
            <w:pPr>
              <w:rPr>
                <w:b/>
              </w:rPr>
            </w:pPr>
            <w:r>
              <w:rPr>
                <w:b/>
              </w:rPr>
              <w:lastRenderedPageBreak/>
              <w:t>IV. Riskfaktorer</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107BF" w:rsidRDefault="009107BF" w:rsidP="006E31D6">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107BF" w:rsidRDefault="009107BF" w:rsidP="006E31D6">
            <w:pPr>
              <w:rPr>
                <w:b/>
              </w:rPr>
            </w:pPr>
            <w:r>
              <w:rPr>
                <w:b/>
              </w:rPr>
              <w:t>Bolagets kommentarer</w:t>
            </w:r>
          </w:p>
        </w:tc>
      </w:tr>
      <w:tr w:rsidR="009107BF" w:rsidTr="006E31D6">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107BF" w:rsidRDefault="009107BF" w:rsidP="009107BF">
            <w:r>
              <w:t>En beskrivning av de väsentliga risker som är specifika för emittenten, och en beskrivn</w:t>
            </w:r>
            <w:r w:rsidR="005F318A">
              <w:t xml:space="preserve">ing av de väsentliga risker som </w:t>
            </w:r>
            <w:r>
              <w:t>är specifika för de aktier som erbjuds till allmänheten och/eller tas upp till handel på en reglerad ma</w:t>
            </w:r>
            <w:r w:rsidR="005F318A">
              <w:t xml:space="preserve">rknad, i ett avsnitt </w:t>
            </w:r>
            <w:r w:rsidR="009818E8">
              <w:t xml:space="preserve">med rubriken ”Riskfaktorer” och </w:t>
            </w:r>
            <w:r>
              <w:t>uppdelat på ett begränsat antal kategorier.</w:t>
            </w:r>
          </w:p>
          <w:p w:rsidR="009107BF" w:rsidRDefault="009107BF" w:rsidP="009107BF"/>
          <w:p w:rsidR="009107BF" w:rsidRDefault="009107BF" w:rsidP="009107BF">
            <w:r>
              <w:t>För var</w:t>
            </w:r>
            <w:r w:rsidR="009818E8">
              <w:t xml:space="preserve">je kategori anges först de mest </w:t>
            </w:r>
            <w:r>
              <w:t>väsentliga riskerna enligt den bedömning som</w:t>
            </w:r>
            <w:r w:rsidR="009818E8">
              <w:t xml:space="preserve"> görs av emittenten, erbjudaren </w:t>
            </w:r>
            <w:r>
              <w:t>eller den person som ansöker om upptagande till handel på en reglerad markna</w:t>
            </w:r>
            <w:r w:rsidR="009818E8">
              <w:t xml:space="preserve">d, med beaktande av de negativa </w:t>
            </w:r>
            <w:r>
              <w:t>effekterna för emittenten och för de aktier som erbjuds till allmänheten och/eller tas</w:t>
            </w:r>
            <w:r w:rsidR="005F318A">
              <w:t xml:space="preserve"> upp till handel på en reglerad </w:t>
            </w:r>
            <w:r>
              <w:t>marknad och sannolikheten för deras förekomst. Riskerna ska bekräftas av innehållet i EU-återhämtningsprospektet.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107BF" w:rsidRDefault="009107BF" w:rsidP="006E31D6">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107BF" w:rsidRDefault="009107BF" w:rsidP="006E31D6">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9107BF" w:rsidRDefault="009107BF" w:rsidP="00B23EFD"/>
    <w:p w:rsidR="00CF6286" w:rsidRDefault="00CF6286" w:rsidP="00B23EFD"/>
    <w:tbl>
      <w:tblPr>
        <w:tblStyle w:val="Tabellrutnt"/>
        <w:tblW w:w="9493" w:type="dxa"/>
        <w:tblLook w:val="04A0" w:firstRow="1" w:lastRow="0" w:firstColumn="1" w:lastColumn="0" w:noHBand="0" w:noVBand="1"/>
      </w:tblPr>
      <w:tblGrid>
        <w:gridCol w:w="4794"/>
        <w:gridCol w:w="1310"/>
        <w:gridCol w:w="3389"/>
      </w:tblGrid>
      <w:tr w:rsidR="009107BF" w:rsidTr="006E31D6">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107BF" w:rsidRDefault="00CF6286" w:rsidP="006E31D6">
            <w:pPr>
              <w:rPr>
                <w:b/>
              </w:rPr>
            </w:pPr>
            <w:r>
              <w:rPr>
                <w:b/>
              </w:rPr>
              <w:t>V. Årsbokslut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107BF" w:rsidRDefault="009107BF" w:rsidP="006E31D6">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107BF" w:rsidRDefault="009107BF" w:rsidP="006E31D6">
            <w:pPr>
              <w:rPr>
                <w:b/>
              </w:rPr>
            </w:pPr>
            <w:r>
              <w:rPr>
                <w:b/>
              </w:rPr>
              <w:t>Bolagets kommentarer</w:t>
            </w:r>
          </w:p>
        </w:tc>
      </w:tr>
      <w:tr w:rsidR="009107BF" w:rsidTr="006E31D6">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107BF" w:rsidRDefault="009107BF" w:rsidP="009107BF">
            <w:r>
              <w:t>EU-återhämtningsprospektet måste innehålla årsbokslut (inbegripet halvårsrapporter) som offentliggjorts för den period på tolv månader som föregår godkännandet av EU-återhämtningsprospektet. Om både årsbokslut och halvå</w:t>
            </w:r>
            <w:r w:rsidR="009818E8">
              <w:t xml:space="preserve">rsrapporter har offentliggjorts </w:t>
            </w:r>
            <w:r>
              <w:t>behöver endast årsbokslutet lämnas om dess datum infaller efter halvårsrapportens datum.</w:t>
            </w:r>
          </w:p>
          <w:p w:rsidR="009107BF" w:rsidRDefault="009107BF" w:rsidP="009107BF"/>
          <w:p w:rsidR="009107BF" w:rsidRDefault="009107BF" w:rsidP="009107BF">
            <w:r>
              <w:t>Årsboksluten måste vara föremål för en oberoende revision. Revisionsrapporten måste utarbetas i enlighet med Europaparlamentets och rådets direktiv 2006/43/EG</w:t>
            </w:r>
            <w:r w:rsidR="009818E8">
              <w:t xml:space="preserve"> (</w:t>
            </w:r>
            <w:r>
              <w:rPr>
                <w:rStyle w:val="Fotnotsreferens"/>
              </w:rPr>
              <w:footnoteReference w:id="1"/>
            </w:r>
            <w:r w:rsidR="009818E8">
              <w:t>)</w:t>
            </w:r>
            <w:r>
              <w:t xml:space="preserve"> och </w:t>
            </w:r>
            <w:r>
              <w:lastRenderedPageBreak/>
              <w:t>Europaparlamentets och rådets förordning (EU) nr 537/2014</w:t>
            </w:r>
            <w:r w:rsidR="009818E8">
              <w:t xml:space="preserve"> (</w:t>
            </w:r>
            <w:r>
              <w:rPr>
                <w:rStyle w:val="Fotnotsreferens"/>
              </w:rPr>
              <w:footnoteReference w:id="2"/>
            </w:r>
            <w:r w:rsidR="009818E8">
              <w:t>)</w:t>
            </w:r>
            <w:r>
              <w:t>.</w:t>
            </w:r>
          </w:p>
          <w:p w:rsidR="009107BF" w:rsidRDefault="009107BF" w:rsidP="009107BF"/>
          <w:p w:rsidR="009107BF" w:rsidRDefault="009107BF" w:rsidP="009107BF">
            <w:r>
              <w:t>Om direktiv 2006/43/EG och förordning (EU) nr 537/2014 inte är tillämpliga, måste årsbokslutet vara föremål för en revision eller en rapport om huruvida det ger en rättvisande bild för EU-återhämtningsprospektets ändamål i enlighet med tillämpliga revisionsstandarder i en medlemsstat eller likvärdiga standarder. I annat fall ska EU-återhämtningsprospektet innehålla följande information:</w:t>
            </w:r>
          </w:p>
          <w:p w:rsidR="009107BF" w:rsidRDefault="009107BF" w:rsidP="009107BF"/>
          <w:p w:rsidR="009107BF" w:rsidRDefault="009107BF" w:rsidP="009107BF">
            <w:r>
              <w:t>a) En tydlig förklaring om vilka revisionsstandarder som har tillämpats.</w:t>
            </w:r>
          </w:p>
          <w:p w:rsidR="009107BF" w:rsidRDefault="009107BF" w:rsidP="009107BF"/>
          <w:p w:rsidR="009107BF" w:rsidRDefault="009107BF" w:rsidP="009107BF">
            <w:r>
              <w:t>b) En förklaring till eventuella betydande avvikelser från internationella revisionsstandarder.</w:t>
            </w:r>
          </w:p>
          <w:p w:rsidR="009107BF" w:rsidRDefault="009107BF" w:rsidP="009107BF"/>
          <w:p w:rsidR="009107BF" w:rsidRDefault="009107BF" w:rsidP="009107BF">
            <w:r>
              <w:t>Om revisionsrapporter angående årsbokslutet har underkänts av lagstadgade revisorer eller om de innehåller anmärkningar, ändringar av uttalanden, reservationer eller upplysningar av särskild betydelse, ska skälen till detta anges och dessa anmärkningar, ä</w:t>
            </w:r>
            <w:r w:rsidR="009818E8">
              <w:t xml:space="preserve">ndringar av </w:t>
            </w:r>
            <w:r>
              <w:t>uttalanden, reservationer eller upplysningar av särskild betydelse återges i sin helhet.</w:t>
            </w:r>
          </w:p>
          <w:p w:rsidR="009107BF" w:rsidRDefault="009107BF" w:rsidP="009107BF"/>
          <w:p w:rsidR="009818E8" w:rsidRDefault="009107BF" w:rsidP="009107BF">
            <w:r>
              <w:t>En beskrivning av eventuella betydande förändr</w:t>
            </w:r>
            <w:r w:rsidR="009818E8">
              <w:t xml:space="preserve">ingar av koncernens finansiella </w:t>
            </w:r>
            <w:r>
              <w:t>ställning som har inträffat sedan utgången av den senaste räkenskapsperiod för vilken antinge</w:t>
            </w:r>
            <w:r w:rsidR="009818E8">
              <w:t xml:space="preserve">n ett granskat årsbokslut eller </w:t>
            </w:r>
            <w:r>
              <w:t>preliminära räkenskap</w:t>
            </w:r>
            <w:r w:rsidR="009818E8">
              <w:t>suppgifter har</w:t>
            </w:r>
          </w:p>
          <w:p w:rsidR="009107BF" w:rsidRDefault="009107BF" w:rsidP="009107BF">
            <w:r>
              <w:t>offentliggjorts måste också inkluderas, eller en uppgift om att inga förändringar har skett.</w:t>
            </w:r>
          </w:p>
          <w:p w:rsidR="009107BF" w:rsidRDefault="009107BF" w:rsidP="009107BF"/>
          <w:p w:rsidR="009107BF" w:rsidRDefault="009818E8" w:rsidP="009107BF">
            <w:r>
              <w:t xml:space="preserve">I tillämpliga fall måste också </w:t>
            </w:r>
            <w:r w:rsidR="009107BF">
              <w:t>proformainformation inbegripas.</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107BF" w:rsidRDefault="009107BF" w:rsidP="006E31D6">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107BF" w:rsidRDefault="009107BF" w:rsidP="006E31D6">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9107BF" w:rsidRDefault="009107BF" w:rsidP="009107BF"/>
    <w:p w:rsidR="00CF6286" w:rsidRDefault="00CF6286" w:rsidP="009107BF"/>
    <w:tbl>
      <w:tblPr>
        <w:tblStyle w:val="Tabellrutnt"/>
        <w:tblW w:w="9493" w:type="dxa"/>
        <w:tblLook w:val="04A0" w:firstRow="1" w:lastRow="0" w:firstColumn="1" w:lastColumn="0" w:noHBand="0" w:noVBand="1"/>
      </w:tblPr>
      <w:tblGrid>
        <w:gridCol w:w="4794"/>
        <w:gridCol w:w="1310"/>
        <w:gridCol w:w="3389"/>
      </w:tblGrid>
      <w:tr w:rsidR="005F318A" w:rsidTr="006E31D6">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5F318A" w:rsidRDefault="00CF6286" w:rsidP="006E31D6">
            <w:pPr>
              <w:rPr>
                <w:b/>
              </w:rPr>
            </w:pPr>
            <w:r>
              <w:rPr>
                <w:b/>
              </w:rPr>
              <w:lastRenderedPageBreak/>
              <w:t xml:space="preserve">VI. </w:t>
            </w:r>
            <w:r w:rsidRPr="005F318A">
              <w:rPr>
                <w:b/>
              </w:rPr>
              <w:t>Utdelningspolicy</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5F318A" w:rsidRDefault="005F318A" w:rsidP="006E31D6">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5F318A" w:rsidRDefault="005F318A" w:rsidP="006E31D6">
            <w:pPr>
              <w:rPr>
                <w:b/>
              </w:rPr>
            </w:pPr>
            <w:r>
              <w:rPr>
                <w:b/>
              </w:rPr>
              <w:t>Bolagets kommentarer</w:t>
            </w:r>
          </w:p>
        </w:tc>
      </w:tr>
      <w:tr w:rsidR="005F318A" w:rsidTr="006E31D6">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5F318A" w:rsidRDefault="005F318A" w:rsidP="005F318A">
            <w:r>
              <w:t>En beskrivning av emittentens utdelningspolicy och eventuella gällande begränsni</w:t>
            </w:r>
            <w:r w:rsidR="009818E8">
              <w:t xml:space="preserve">ngar för denna, samt policy för </w:t>
            </w:r>
            <w:r>
              <w:t>aktieåterköp.</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5F318A" w:rsidRDefault="005F318A" w:rsidP="006E31D6">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5F318A" w:rsidRDefault="005F318A" w:rsidP="006E31D6">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5F318A" w:rsidRDefault="005F318A" w:rsidP="009107BF"/>
    <w:p w:rsidR="00CF6286" w:rsidRDefault="00CF6286" w:rsidP="009107BF"/>
    <w:tbl>
      <w:tblPr>
        <w:tblStyle w:val="Tabellrutnt"/>
        <w:tblW w:w="9493" w:type="dxa"/>
        <w:tblLook w:val="04A0" w:firstRow="1" w:lastRow="0" w:firstColumn="1" w:lastColumn="0" w:noHBand="0" w:noVBand="1"/>
      </w:tblPr>
      <w:tblGrid>
        <w:gridCol w:w="4794"/>
        <w:gridCol w:w="1310"/>
        <w:gridCol w:w="3389"/>
      </w:tblGrid>
      <w:tr w:rsidR="005F318A" w:rsidTr="006E31D6">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5F318A" w:rsidRDefault="00CF6286" w:rsidP="006E31D6">
            <w:pPr>
              <w:rPr>
                <w:b/>
              </w:rPr>
            </w:pPr>
            <w:r>
              <w:rPr>
                <w:b/>
              </w:rPr>
              <w:t>VII. Information om trender</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5F318A" w:rsidRDefault="005F318A" w:rsidP="006E31D6">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5F318A" w:rsidRDefault="005F318A" w:rsidP="006E31D6">
            <w:pPr>
              <w:rPr>
                <w:b/>
              </w:rPr>
            </w:pPr>
            <w:r>
              <w:rPr>
                <w:b/>
              </w:rPr>
              <w:t>Bolagets kommentarer</w:t>
            </w:r>
          </w:p>
        </w:tc>
      </w:tr>
      <w:tr w:rsidR="005F318A" w:rsidTr="006E31D6">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5F318A" w:rsidRDefault="005F318A" w:rsidP="005F318A">
            <w:r>
              <w:t>En beskrivning av</w:t>
            </w:r>
          </w:p>
          <w:p w:rsidR="005F318A" w:rsidRDefault="005F318A" w:rsidP="005F318A"/>
          <w:p w:rsidR="005F318A" w:rsidRDefault="005F318A" w:rsidP="005F318A">
            <w:r>
              <w:t>a) de senaste viktigaste trenderna vad gäller produkt</w:t>
            </w:r>
            <w:r w:rsidR="009818E8">
              <w:t xml:space="preserve">ion, försäljning och lager, och </w:t>
            </w:r>
            <w:r>
              <w:t>kostnader och försäljningspriser under det senaste räkenskapsåret fram till datumet för EU-återhämtningsprospektet,</w:t>
            </w:r>
          </w:p>
          <w:p w:rsidR="005F318A" w:rsidRDefault="005F318A" w:rsidP="005F318A"/>
          <w:p w:rsidR="005F318A" w:rsidRDefault="005F318A" w:rsidP="005F318A">
            <w:r>
              <w:t xml:space="preserve">b) alla kända trender, osäkerheter, krav, åtaganden eller händelser som med rimlig sannolikhet kommer att få en </w:t>
            </w:r>
            <w:r w:rsidR="009818E8">
              <w:t xml:space="preserve">väsentlig </w:t>
            </w:r>
            <w:r>
              <w:t>inverkan på emittentens utsikter för åtminstone innevarande räkenskapsår,</w:t>
            </w:r>
          </w:p>
          <w:p w:rsidR="005F318A" w:rsidRDefault="005F318A" w:rsidP="005F318A"/>
          <w:p w:rsidR="005F318A" w:rsidRDefault="005F318A" w:rsidP="005F318A">
            <w:r>
              <w:t xml:space="preserve">c) emittentens kortsiktiga och långsiktiga finansiella och icke-finansiella affärsstrategi och mål, inbegripet, om </w:t>
            </w:r>
            <w:r w:rsidR="009818E8">
              <w:t xml:space="preserve">tillämpligt, en </w:t>
            </w:r>
            <w:r>
              <w:t xml:space="preserve">kommentar på minst 400 ord om covid-19-pandemins affärsmässiga och finansiella effekter för </w:t>
            </w:r>
            <w:r w:rsidR="009818E8">
              <w:t xml:space="preserve">emittenten och pandemins </w:t>
            </w:r>
            <w:r>
              <w:t>förväntade framtida effekter.</w:t>
            </w:r>
          </w:p>
          <w:p w:rsidR="005F318A" w:rsidRDefault="005F318A" w:rsidP="005F318A"/>
          <w:p w:rsidR="005F318A" w:rsidRDefault="005F318A" w:rsidP="005F318A">
            <w:r>
              <w:t>Om det</w:t>
            </w:r>
            <w:r w:rsidR="009818E8">
              <w:t xml:space="preserve"> inte har skett någon betydande </w:t>
            </w:r>
            <w:r>
              <w:t>förändring av de trender som avses i led a eller b i detta avsnitt ska detta anges.</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5F318A" w:rsidRDefault="005F318A" w:rsidP="006E31D6">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5F318A" w:rsidRDefault="005F318A" w:rsidP="006E31D6">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5F318A" w:rsidRDefault="005F318A" w:rsidP="009107BF"/>
    <w:p w:rsidR="00CF6286" w:rsidRDefault="00CF6286" w:rsidP="009107BF"/>
    <w:tbl>
      <w:tblPr>
        <w:tblStyle w:val="Tabellrutnt"/>
        <w:tblW w:w="9493" w:type="dxa"/>
        <w:tblLook w:val="04A0" w:firstRow="1" w:lastRow="0" w:firstColumn="1" w:lastColumn="0" w:noHBand="0" w:noVBand="1"/>
      </w:tblPr>
      <w:tblGrid>
        <w:gridCol w:w="4794"/>
        <w:gridCol w:w="1310"/>
        <w:gridCol w:w="3389"/>
      </w:tblGrid>
      <w:tr w:rsidR="005F318A" w:rsidTr="006E31D6">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5F318A" w:rsidRDefault="00CF6286" w:rsidP="006E31D6">
            <w:pPr>
              <w:rPr>
                <w:b/>
              </w:rPr>
            </w:pPr>
            <w:r>
              <w:rPr>
                <w:b/>
              </w:rPr>
              <w:t xml:space="preserve">VIII. </w:t>
            </w:r>
            <w:r w:rsidRPr="005F318A">
              <w:rPr>
                <w:b/>
              </w:rPr>
              <w:t>Villkoren för erbjudandet, fasta åtaganden och avsikt att teckna sig och centrala a</w:t>
            </w:r>
            <w:r>
              <w:rPr>
                <w:b/>
              </w:rPr>
              <w:t xml:space="preserve">spekter när det gäller avtal om </w:t>
            </w:r>
            <w:r w:rsidRPr="005F318A">
              <w:rPr>
                <w:b/>
              </w:rPr>
              <w:t>emissionsgarantier och placering</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5F318A" w:rsidRDefault="005F318A" w:rsidP="006E31D6">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5F318A" w:rsidRDefault="005F318A" w:rsidP="006E31D6">
            <w:pPr>
              <w:rPr>
                <w:b/>
              </w:rPr>
            </w:pPr>
            <w:r>
              <w:rPr>
                <w:b/>
              </w:rPr>
              <w:t>Bolagets kommentarer</w:t>
            </w:r>
          </w:p>
        </w:tc>
      </w:tr>
      <w:tr w:rsidR="005F318A" w:rsidTr="006E31D6">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5F318A" w:rsidRDefault="005F318A" w:rsidP="005F318A">
            <w:r>
              <w:t>Fastställa emissionsbeloppet, antalet erbjudna aktier, beloppet för emissionen/erbjudandet, de villkor som gäller för erbjudandet och</w:t>
            </w:r>
            <w:r w:rsidR="009818E8">
              <w:t xml:space="preserve"> </w:t>
            </w:r>
            <w:r>
              <w:lastRenderedPageBreak/>
              <w:t>förfar</w:t>
            </w:r>
            <w:r w:rsidR="009818E8">
              <w:t xml:space="preserve">andet för utövande av eventuell </w:t>
            </w:r>
            <w:r>
              <w:t>förköpsrätt.</w:t>
            </w:r>
          </w:p>
          <w:p w:rsidR="005F318A" w:rsidRDefault="005F318A" w:rsidP="005F318A"/>
          <w:p w:rsidR="005F318A" w:rsidRDefault="005F318A" w:rsidP="005F318A">
            <w:r>
              <w:t xml:space="preserve">Såvitt emittenten känner till det, tillhandahålla information om huruvida större aktieägare eller medlemmar i </w:t>
            </w:r>
            <w:r w:rsidR="00DD7976">
              <w:t xml:space="preserve">emittentens förvaltnings-, </w:t>
            </w:r>
            <w:r>
              <w:t>tillsyns- eller ledningsorgan avser att teckna sig för er</w:t>
            </w:r>
            <w:r w:rsidR="00DD7976">
              <w:t xml:space="preserve">bjudandet, eller huruvida någon </w:t>
            </w:r>
            <w:r>
              <w:t>person avser att teckna sig för mer än</w:t>
            </w:r>
            <w:r w:rsidR="00DD7976">
              <w:t xml:space="preserve"> 5 % av </w:t>
            </w:r>
            <w:r>
              <w:t>erbjudandet.</w:t>
            </w:r>
          </w:p>
          <w:p w:rsidR="005F318A" w:rsidRDefault="005F318A" w:rsidP="005F318A"/>
          <w:p w:rsidR="005F318A" w:rsidRDefault="005F318A" w:rsidP="005F318A">
            <w:r>
              <w:t>Uppgift om fasta åtaganden om att teckna sig för mer än 5 % av erbjudandet och alla väsentliga aspekter när det gäller avtalen om emissionsgarantier och placering, inbegripet namn och adress på de enheter som åtar sig att lämna emissio</w:t>
            </w:r>
            <w:r w:rsidR="00DD7976">
              <w:t xml:space="preserve">nsgarantier eller placera </w:t>
            </w:r>
            <w:r>
              <w:t xml:space="preserve">emissionen på grundval av ett fast åtagande eller enligt arrangemangen om </w:t>
            </w:r>
            <w:r w:rsidRPr="00DD7976">
              <w:rPr>
                <w:i/>
              </w:rPr>
              <w:t>bästa möjliga</w:t>
            </w:r>
            <w:r>
              <w:t xml:space="preserve"> insatser och kvoterna.</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5F318A" w:rsidRDefault="005F318A" w:rsidP="006E31D6">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5F318A" w:rsidRDefault="005F318A" w:rsidP="006E31D6">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5F318A" w:rsidRDefault="005F318A" w:rsidP="009107BF"/>
    <w:p w:rsidR="00CF6286" w:rsidRDefault="00CF6286" w:rsidP="009107BF"/>
    <w:tbl>
      <w:tblPr>
        <w:tblStyle w:val="Tabellrutnt"/>
        <w:tblW w:w="9493" w:type="dxa"/>
        <w:tblLook w:val="04A0" w:firstRow="1" w:lastRow="0" w:firstColumn="1" w:lastColumn="0" w:noHBand="0" w:noVBand="1"/>
      </w:tblPr>
      <w:tblGrid>
        <w:gridCol w:w="4794"/>
        <w:gridCol w:w="1310"/>
        <w:gridCol w:w="3389"/>
      </w:tblGrid>
      <w:tr w:rsidR="005F318A" w:rsidTr="006E31D6">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5F318A" w:rsidRDefault="00CF6286" w:rsidP="006E31D6">
            <w:pPr>
              <w:rPr>
                <w:b/>
              </w:rPr>
            </w:pPr>
            <w:r>
              <w:rPr>
                <w:b/>
              </w:rPr>
              <w:t xml:space="preserve">IX. </w:t>
            </w:r>
            <w:r w:rsidRPr="005F318A">
              <w:rPr>
                <w:b/>
              </w:rPr>
              <w:t>Väsentlig information om aktierna och om deras tecknande</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5F318A" w:rsidRDefault="005F318A" w:rsidP="006E31D6">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5F318A" w:rsidRDefault="005F318A" w:rsidP="006E31D6">
            <w:pPr>
              <w:rPr>
                <w:b/>
              </w:rPr>
            </w:pPr>
            <w:r>
              <w:rPr>
                <w:b/>
              </w:rPr>
              <w:t>Bolagets kommentarer</w:t>
            </w:r>
          </w:p>
        </w:tc>
      </w:tr>
      <w:tr w:rsidR="005F318A" w:rsidTr="006E31D6">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5F318A" w:rsidRDefault="005F318A" w:rsidP="005F318A">
            <w:r>
              <w:t xml:space="preserve">Tillhandahålla följande väsentliga information om de aktier som erbjuds till allmänheten </w:t>
            </w:r>
            <w:r w:rsidR="00DD7976">
              <w:t xml:space="preserve">eller tas upp till handel på en </w:t>
            </w:r>
            <w:r>
              <w:t>reglerad marknad:</w:t>
            </w:r>
          </w:p>
          <w:p w:rsidR="005F318A" w:rsidRDefault="005F318A" w:rsidP="005F318A"/>
          <w:p w:rsidR="005F318A" w:rsidRDefault="005F318A" w:rsidP="005F318A">
            <w:r>
              <w:t>a) Det internationella standardnumret för värdepapper (ISIN).</w:t>
            </w:r>
          </w:p>
          <w:p w:rsidR="005F318A" w:rsidRDefault="005F318A" w:rsidP="005F318A"/>
          <w:p w:rsidR="005F318A" w:rsidRDefault="005F318A" w:rsidP="005F318A">
            <w:r>
              <w:t>b) De rättigheter som är knutna till aktierna, förfarandet för utövande av dessa rättigheter och eventuella begränsningar av dessa rättigheter.</w:t>
            </w:r>
          </w:p>
          <w:p w:rsidR="005F318A" w:rsidRDefault="005F318A" w:rsidP="005F318A"/>
          <w:p w:rsidR="005F318A" w:rsidRDefault="005F318A" w:rsidP="005F318A">
            <w:r>
              <w:t xml:space="preserve">c) </w:t>
            </w:r>
            <w:r w:rsidR="00DD7976">
              <w:t xml:space="preserve">Var aktierna kan tecknas och om </w:t>
            </w:r>
            <w:r>
              <w:t xml:space="preserve">tidsperioden, inbegripet eventuella ändringar, </w:t>
            </w:r>
            <w:r w:rsidR="00DD7976">
              <w:t xml:space="preserve">under vilken erbjudandet kommer </w:t>
            </w:r>
            <w:r>
              <w:t>att var</w:t>
            </w:r>
            <w:r w:rsidR="00DD7976">
              <w:t xml:space="preserve">a öppet, samt en beskrivning av </w:t>
            </w:r>
            <w:r>
              <w:t>ansökningsförfarandet tillsammans med emissionsdagen för nya aktier.</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5F318A" w:rsidRDefault="005F318A" w:rsidP="006E31D6">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5F318A" w:rsidRDefault="005F318A" w:rsidP="006E31D6">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5F318A" w:rsidRDefault="005F318A" w:rsidP="009107BF"/>
    <w:tbl>
      <w:tblPr>
        <w:tblStyle w:val="Tabellrutnt"/>
        <w:tblW w:w="9493" w:type="dxa"/>
        <w:tblLook w:val="04A0" w:firstRow="1" w:lastRow="0" w:firstColumn="1" w:lastColumn="0" w:noHBand="0" w:noVBand="1"/>
      </w:tblPr>
      <w:tblGrid>
        <w:gridCol w:w="4794"/>
        <w:gridCol w:w="1310"/>
        <w:gridCol w:w="3389"/>
      </w:tblGrid>
      <w:tr w:rsidR="00CF6286" w:rsidTr="006E31D6">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CF6286" w:rsidRDefault="00CF6286" w:rsidP="00CF6286">
            <w:pPr>
              <w:rPr>
                <w:b/>
              </w:rPr>
            </w:pPr>
            <w:r>
              <w:rPr>
                <w:b/>
              </w:rPr>
              <w:lastRenderedPageBreak/>
              <w:t xml:space="preserve">X. </w:t>
            </w:r>
            <w:r w:rsidRPr="009848EE">
              <w:rPr>
                <w:b/>
              </w:rPr>
              <w:t xml:space="preserve">Skälen till erbjudandet och användningen av de medel som erbjudandet tillför </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CF6286" w:rsidRDefault="00CF6286" w:rsidP="00CF6286">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CF6286" w:rsidRDefault="00CF6286" w:rsidP="00CF6286">
            <w:pPr>
              <w:rPr>
                <w:b/>
              </w:rPr>
            </w:pPr>
            <w:r>
              <w:rPr>
                <w:b/>
              </w:rPr>
              <w:t>Bolagets kommentarer</w:t>
            </w:r>
          </w:p>
        </w:tc>
      </w:tr>
      <w:tr w:rsidR="00CF6286" w:rsidTr="006E31D6">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CF6286" w:rsidRDefault="00CF6286" w:rsidP="00CF6286">
            <w:r>
              <w:t>Tillhandahålla information om skälen till erbjudandet och, i tillämpliga fall, det uppskattade nettobeloppet av tillförda medel, uppdelat på varje avsett huvudanvändningsområde och i den prioritetsordning som gäller för dessa</w:t>
            </w:r>
          </w:p>
          <w:p w:rsidR="00CF6286" w:rsidRDefault="00CF6286" w:rsidP="00CF6286">
            <w:r>
              <w:t>användningsområden.</w:t>
            </w:r>
          </w:p>
          <w:p w:rsidR="00CF6286" w:rsidRDefault="00CF6286" w:rsidP="00CF6286"/>
          <w:p w:rsidR="00CF6286" w:rsidRDefault="00CF6286" w:rsidP="00CF6286">
            <w:r>
              <w:t>Om emittenten vet att det förväntade beloppet av tillförda medel inte räcker till för att finansiera alla föreslagna användningsområden, måste denne ange beloppet för de ytterligare medel som behövs och källorna till dessa medel. Närmare uppgifter måste även ges i fråga om användningen av tillförda medel, särskilt när de används för att förvärva tillgångar utanför den normala verksamheten, för att finansiera aviserade förvärv av andra företag eller för</w:t>
            </w:r>
          </w:p>
          <w:p w:rsidR="00CF6286" w:rsidRDefault="00CF6286" w:rsidP="00CF6286">
            <w:r>
              <w:t>att lösa, reducera eller slutbetala skulder.</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CF6286" w:rsidRDefault="00CF6286" w:rsidP="00CF6286">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CF6286" w:rsidRDefault="00CF6286" w:rsidP="00CF6286">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9848EE" w:rsidRDefault="009848EE" w:rsidP="009107BF"/>
    <w:p w:rsidR="00CF6286" w:rsidRDefault="00CF6286" w:rsidP="009107BF"/>
    <w:tbl>
      <w:tblPr>
        <w:tblStyle w:val="Tabellrutnt"/>
        <w:tblW w:w="9493" w:type="dxa"/>
        <w:tblLook w:val="04A0" w:firstRow="1" w:lastRow="0" w:firstColumn="1" w:lastColumn="0" w:noHBand="0" w:noVBand="1"/>
      </w:tblPr>
      <w:tblGrid>
        <w:gridCol w:w="4794"/>
        <w:gridCol w:w="1310"/>
        <w:gridCol w:w="3389"/>
      </w:tblGrid>
      <w:tr w:rsidR="009848EE" w:rsidTr="006E31D6">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848EE" w:rsidRDefault="00CF6286" w:rsidP="006E31D6">
            <w:pPr>
              <w:rPr>
                <w:b/>
              </w:rPr>
            </w:pPr>
            <w:r>
              <w:rPr>
                <w:b/>
              </w:rPr>
              <w:t xml:space="preserve">XI. </w:t>
            </w:r>
            <w:r w:rsidRPr="009848EE">
              <w:rPr>
                <w:b/>
              </w:rPr>
              <w:t>Mottagande av statligt stöd</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848EE" w:rsidRDefault="009848EE" w:rsidP="006E31D6">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848EE" w:rsidRDefault="009848EE" w:rsidP="006E31D6">
            <w:pPr>
              <w:rPr>
                <w:b/>
              </w:rPr>
            </w:pPr>
            <w:r>
              <w:rPr>
                <w:b/>
              </w:rPr>
              <w:t>Bolagets kommentarer</w:t>
            </w:r>
          </w:p>
        </w:tc>
      </w:tr>
      <w:tr w:rsidR="009848EE" w:rsidTr="006E31D6">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848EE" w:rsidRDefault="009848EE" w:rsidP="009848EE">
            <w:r>
              <w:t xml:space="preserve">Tillhandahålla ett uttalande med information om huruvida emittenten har mottagit statligt stöd i någon form i </w:t>
            </w:r>
            <w:r w:rsidR="00DD7976">
              <w:t xml:space="preserve">samband med </w:t>
            </w:r>
            <w:r>
              <w:t>återhämtningen samt stödets syfte, typen av instrument och stödbelopp samt eventuella villkor för detta.</w:t>
            </w:r>
          </w:p>
          <w:p w:rsidR="009848EE" w:rsidRDefault="009848EE" w:rsidP="009848EE"/>
          <w:p w:rsidR="009848EE" w:rsidRDefault="009848EE" w:rsidP="009848EE">
            <w:r>
              <w:t>Uttalandet om huruvida emittenten har fått statligt stöd måste innehålla en förklaring om att tillhandahållandet av informationen sker helt och hållet under ansvar av de personer som är ansvariga för prospektet, enligt artikel 11.1,</w:t>
            </w:r>
          </w:p>
          <w:p w:rsidR="009848EE" w:rsidRDefault="009848EE" w:rsidP="009848EE">
            <w:r>
              <w:t>att den behöriga myndighetens roll i samband med godkännandet av prospektet är at</w:t>
            </w:r>
            <w:r w:rsidR="00DD7976">
              <w:t xml:space="preserve">t </w:t>
            </w:r>
            <w:r>
              <w:t>kontrollera att prospektet är fullständigt, begripligt och konsekvent och att den behöriga myndigheten, när det gäller uttalandet om statligt stöd, därför inte är skyldig att själv kontrollera detta uttalande.</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848EE" w:rsidRDefault="009848EE" w:rsidP="006E31D6">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848EE" w:rsidRDefault="009848EE" w:rsidP="006E31D6">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9848EE" w:rsidRDefault="009848EE" w:rsidP="009107BF"/>
    <w:tbl>
      <w:tblPr>
        <w:tblStyle w:val="Tabellrutnt"/>
        <w:tblW w:w="9493" w:type="dxa"/>
        <w:tblLook w:val="04A0" w:firstRow="1" w:lastRow="0" w:firstColumn="1" w:lastColumn="0" w:noHBand="0" w:noVBand="1"/>
      </w:tblPr>
      <w:tblGrid>
        <w:gridCol w:w="4794"/>
        <w:gridCol w:w="1310"/>
        <w:gridCol w:w="3389"/>
      </w:tblGrid>
      <w:tr w:rsidR="00CF6286" w:rsidTr="006E31D6">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CF6286" w:rsidRDefault="00CF6286" w:rsidP="00CF6286">
            <w:pPr>
              <w:rPr>
                <w:b/>
              </w:rPr>
            </w:pPr>
            <w:r>
              <w:rPr>
                <w:b/>
              </w:rPr>
              <w:t xml:space="preserve">XII. </w:t>
            </w:r>
            <w:r w:rsidRPr="009848EE">
              <w:rPr>
                <w:b/>
              </w:rPr>
              <w:t>Uttalande avseende rörelsekapital</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CF6286" w:rsidRDefault="00CF6286" w:rsidP="00CF6286">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CF6286" w:rsidRDefault="00CF6286" w:rsidP="00CF6286">
            <w:pPr>
              <w:rPr>
                <w:b/>
              </w:rPr>
            </w:pPr>
            <w:r>
              <w:rPr>
                <w:b/>
              </w:rPr>
              <w:t>Bolagets kommentarer</w:t>
            </w:r>
          </w:p>
        </w:tc>
      </w:tr>
      <w:tr w:rsidR="00CF6286" w:rsidTr="006E31D6">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CF6286" w:rsidRDefault="00CF6286" w:rsidP="00CF6286">
            <w:r>
              <w:t>Ett uttalande av emittenten om att rörelsekapitalet enligt dennes uppfattning är tillräckligt för emittentens aktuella behov, eller i annat fall hur emittenten planerar att anskaffa det ytterligare rörelsekapital som behövs.</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CF6286" w:rsidRDefault="00CF6286" w:rsidP="00CF6286">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CF6286" w:rsidRDefault="00CF6286" w:rsidP="00CF6286">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CF6286" w:rsidRDefault="00CF6286" w:rsidP="009848EE"/>
    <w:p w:rsidR="00CF6286" w:rsidRPr="009107BF" w:rsidRDefault="00CF6286" w:rsidP="009848EE"/>
    <w:tbl>
      <w:tblPr>
        <w:tblStyle w:val="Tabellrutnt"/>
        <w:tblW w:w="9493" w:type="dxa"/>
        <w:tblLook w:val="04A0" w:firstRow="1" w:lastRow="0" w:firstColumn="1" w:lastColumn="0" w:noHBand="0" w:noVBand="1"/>
      </w:tblPr>
      <w:tblGrid>
        <w:gridCol w:w="4794"/>
        <w:gridCol w:w="1310"/>
        <w:gridCol w:w="3389"/>
      </w:tblGrid>
      <w:tr w:rsidR="009848EE" w:rsidTr="006E31D6">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848EE" w:rsidRDefault="00CF6286" w:rsidP="006E31D6">
            <w:pPr>
              <w:rPr>
                <w:b/>
              </w:rPr>
            </w:pPr>
            <w:r>
              <w:rPr>
                <w:b/>
              </w:rPr>
              <w:t xml:space="preserve">XIII. </w:t>
            </w:r>
            <w:r w:rsidRPr="009848EE">
              <w:rPr>
                <w:b/>
              </w:rPr>
              <w:t>Kapitalbas och skuldsättning</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848EE" w:rsidRDefault="009848EE" w:rsidP="006E31D6">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848EE" w:rsidRDefault="009848EE" w:rsidP="006E31D6">
            <w:pPr>
              <w:rPr>
                <w:b/>
              </w:rPr>
            </w:pPr>
            <w:r>
              <w:rPr>
                <w:b/>
              </w:rPr>
              <w:t>Bolagets kommentarer</w:t>
            </w:r>
          </w:p>
        </w:tc>
      </w:tr>
      <w:tr w:rsidR="009848EE" w:rsidTr="006E31D6">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848EE" w:rsidRDefault="009848EE" w:rsidP="009848EE">
            <w:r>
              <w:t>En redogö</w:t>
            </w:r>
            <w:r w:rsidR="00DD7976">
              <w:t xml:space="preserve">relse för eget kapital och </w:t>
            </w:r>
            <w:r>
              <w:t xml:space="preserve">skuldsättning (med åtskillnad mellan lån för vilka garanti ställts och lån för vilka garanti inte ställts och mellan lån med respektive utan säkerhet) per ett datum som infaller tidigast 90 dagar före datumet för EU-återhämtningsprospektet. Med begreppet </w:t>
            </w:r>
            <w:r w:rsidRPr="00DD7976">
              <w:rPr>
                <w:i/>
              </w:rPr>
              <w:t>skuldsättning</w:t>
            </w:r>
            <w:r>
              <w:t xml:space="preserve"> avses också indirekta skulder och eventualförpliktelser.</w:t>
            </w:r>
          </w:p>
          <w:p w:rsidR="009848EE" w:rsidRDefault="009848EE" w:rsidP="009848EE"/>
          <w:p w:rsidR="009848EE" w:rsidRDefault="009848EE" w:rsidP="009848EE">
            <w:r>
              <w:t>Om emittentens situation avseende kapitalbas och skuldsättning ändras väsentligt under 90-dagarsperioden måste ytterligare information lämnas i form av en beskrivning av dessa ändringa</w:t>
            </w:r>
            <w:r w:rsidR="00DD7976">
              <w:t xml:space="preserve">r eller genom en uppdatering av </w:t>
            </w:r>
            <w:r>
              <w:t>siffrorna.</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848EE" w:rsidRDefault="009848EE" w:rsidP="006E31D6">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848EE" w:rsidRDefault="009848EE" w:rsidP="006E31D6">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9848EE" w:rsidRDefault="009848EE" w:rsidP="009107BF"/>
    <w:p w:rsidR="00CF6286" w:rsidRDefault="00CF6286" w:rsidP="009107BF"/>
    <w:tbl>
      <w:tblPr>
        <w:tblStyle w:val="Tabellrutnt"/>
        <w:tblW w:w="9493" w:type="dxa"/>
        <w:tblLook w:val="04A0" w:firstRow="1" w:lastRow="0" w:firstColumn="1" w:lastColumn="0" w:noHBand="0" w:noVBand="1"/>
      </w:tblPr>
      <w:tblGrid>
        <w:gridCol w:w="4794"/>
        <w:gridCol w:w="1310"/>
        <w:gridCol w:w="3389"/>
      </w:tblGrid>
      <w:tr w:rsidR="00283893" w:rsidTr="006E31D6">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83893" w:rsidRDefault="00CF6286" w:rsidP="006E31D6">
            <w:pPr>
              <w:rPr>
                <w:b/>
              </w:rPr>
            </w:pPr>
            <w:r>
              <w:rPr>
                <w:b/>
              </w:rPr>
              <w:t xml:space="preserve">XIV. </w:t>
            </w:r>
            <w:r w:rsidRPr="00283893">
              <w:rPr>
                <w:b/>
              </w:rPr>
              <w:t>Intressekonflikter</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83893" w:rsidRDefault="00283893" w:rsidP="006E31D6">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83893" w:rsidRDefault="00283893" w:rsidP="006E31D6">
            <w:pPr>
              <w:rPr>
                <w:b/>
              </w:rPr>
            </w:pPr>
            <w:r>
              <w:rPr>
                <w:b/>
              </w:rPr>
              <w:t>Bolagets kommentarer</w:t>
            </w:r>
          </w:p>
        </w:tc>
      </w:tr>
      <w:tr w:rsidR="00283893" w:rsidTr="006E31D6">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83893" w:rsidRDefault="00283893" w:rsidP="00283893">
            <w:r>
              <w:t xml:space="preserve">Tillhandahålla information om eventuella </w:t>
            </w:r>
            <w:r w:rsidR="00DD7976">
              <w:t xml:space="preserve">intressen, inklusive eventuella </w:t>
            </w:r>
            <w:r>
              <w:t>intressekonflikter, i samband med emissionen, med uppgifter om involverade personer och intressenas art.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83893" w:rsidRDefault="00283893" w:rsidP="006E31D6">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83893" w:rsidRDefault="00283893" w:rsidP="006E31D6">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283893" w:rsidRDefault="00283893" w:rsidP="009107BF"/>
    <w:p w:rsidR="00CF6286" w:rsidRDefault="00CF6286" w:rsidP="009107BF"/>
    <w:tbl>
      <w:tblPr>
        <w:tblStyle w:val="Tabellrutnt"/>
        <w:tblW w:w="9493" w:type="dxa"/>
        <w:tblLook w:val="04A0" w:firstRow="1" w:lastRow="0" w:firstColumn="1" w:lastColumn="0" w:noHBand="0" w:noVBand="1"/>
      </w:tblPr>
      <w:tblGrid>
        <w:gridCol w:w="4794"/>
        <w:gridCol w:w="1310"/>
        <w:gridCol w:w="3389"/>
      </w:tblGrid>
      <w:tr w:rsidR="00283893" w:rsidTr="006E31D6">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83893" w:rsidRDefault="00CF6286" w:rsidP="006E31D6">
            <w:pPr>
              <w:rPr>
                <w:b/>
              </w:rPr>
            </w:pPr>
            <w:r>
              <w:rPr>
                <w:b/>
              </w:rPr>
              <w:t xml:space="preserve">XV. </w:t>
            </w:r>
            <w:r w:rsidRPr="00283893">
              <w:rPr>
                <w:b/>
              </w:rPr>
              <w:t>Utspädning och aktieinnehav efter emissionen</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83893" w:rsidRDefault="00283893" w:rsidP="006E31D6">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83893" w:rsidRDefault="00283893" w:rsidP="006E31D6">
            <w:pPr>
              <w:rPr>
                <w:b/>
              </w:rPr>
            </w:pPr>
            <w:r>
              <w:rPr>
                <w:b/>
              </w:rPr>
              <w:t>Bolagets kommentarer</w:t>
            </w:r>
          </w:p>
        </w:tc>
      </w:tr>
      <w:tr w:rsidR="00283893" w:rsidTr="006E31D6">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83893" w:rsidRDefault="00283893" w:rsidP="00283893">
            <w:r>
              <w:t xml:space="preserve">Presentera en jämförelse mellan befintliga aktieägares innehav av aktiekapital och </w:t>
            </w:r>
            <w:r>
              <w:lastRenderedPageBreak/>
              <w:t>rösträtter före och efter den kapitalökning som följer av erbjudandet till allmänheten, under ett antagande om att befintliga aktieägare inte</w:t>
            </w:r>
          </w:p>
          <w:p w:rsidR="00283893" w:rsidRDefault="00283893" w:rsidP="00283893">
            <w:r>
              <w:t>tecknar sig för nya aktier och, separat, under ett antagande om att befintliga aktieägare utnyttjar sina rättigheter.</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83893" w:rsidRDefault="00283893" w:rsidP="006E31D6">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83893" w:rsidRDefault="00283893" w:rsidP="006E31D6">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283893" w:rsidRDefault="00283893" w:rsidP="009107BF"/>
    <w:p w:rsidR="00CF6286" w:rsidRDefault="00CF6286" w:rsidP="009107BF"/>
    <w:tbl>
      <w:tblPr>
        <w:tblStyle w:val="Tabellrutnt"/>
        <w:tblW w:w="9493" w:type="dxa"/>
        <w:tblLook w:val="04A0" w:firstRow="1" w:lastRow="0" w:firstColumn="1" w:lastColumn="0" w:noHBand="0" w:noVBand="1"/>
      </w:tblPr>
      <w:tblGrid>
        <w:gridCol w:w="4794"/>
        <w:gridCol w:w="1310"/>
        <w:gridCol w:w="3389"/>
      </w:tblGrid>
      <w:tr w:rsidR="00CF6286" w:rsidTr="006E31D6">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CF6286" w:rsidRDefault="00CF6286" w:rsidP="00CF6286">
            <w:pPr>
              <w:rPr>
                <w:b/>
              </w:rPr>
            </w:pPr>
            <w:r>
              <w:rPr>
                <w:b/>
              </w:rPr>
              <w:t xml:space="preserve">XVI. </w:t>
            </w:r>
            <w:r w:rsidRPr="00283893">
              <w:rPr>
                <w:b/>
              </w:rPr>
              <w:t>Tillgängliga dokument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CF6286" w:rsidRDefault="00CF6286" w:rsidP="00CF6286">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CF6286" w:rsidRDefault="00CF6286" w:rsidP="00CF6286">
            <w:pPr>
              <w:rPr>
                <w:b/>
              </w:rPr>
            </w:pPr>
            <w:r>
              <w:rPr>
                <w:b/>
              </w:rPr>
              <w:t>Bolagets kommentarer</w:t>
            </w:r>
          </w:p>
        </w:tc>
      </w:tr>
      <w:tr w:rsidR="00CF6286" w:rsidTr="006E31D6">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CF6286" w:rsidRDefault="00CF6286" w:rsidP="00CF6286">
            <w:r>
              <w:t>Ett uttalande om att tillgång ges till följande dokument, i tillämpliga fall för den tid som EU-återhämtningsprospektet gäller:</w:t>
            </w:r>
          </w:p>
          <w:p w:rsidR="00CF6286" w:rsidRDefault="00CF6286" w:rsidP="00CF6286"/>
          <w:p w:rsidR="00CF6286" w:rsidRDefault="00CF6286" w:rsidP="00CF6286">
            <w:r>
              <w:t>a) Emittentens uppdaterade stiftelseurkund och bolagsordning.</w:t>
            </w:r>
          </w:p>
          <w:p w:rsidR="00CF6286" w:rsidRDefault="00CF6286" w:rsidP="00CF6286"/>
          <w:p w:rsidR="00CF6286" w:rsidRDefault="00CF6286" w:rsidP="00CF6286">
            <w:r>
              <w:t>b) Alla rapporter, brev och andra dokument, värderingar och uttalanden som på emittentens begäran utarbetats av en expert och som till någon del ingår i eller som det hänvisas till i EU-återhämtningsprospektet.</w:t>
            </w:r>
          </w:p>
          <w:p w:rsidR="00CF6286" w:rsidRDefault="00CF6286" w:rsidP="00CF6286"/>
          <w:p w:rsidR="00CF6286" w:rsidRDefault="00CF6286" w:rsidP="00CF6286">
            <w:r>
              <w:t>En uppgift om den webbplats där dokumenten kan nås.</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CF6286" w:rsidRDefault="00CF6286" w:rsidP="00CF6286">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CF6286" w:rsidRDefault="00CF6286" w:rsidP="00CF6286">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283893" w:rsidRPr="009107BF" w:rsidRDefault="00283893" w:rsidP="009107BF"/>
    <w:sectPr w:rsidR="00283893" w:rsidRPr="009107BF" w:rsidSect="00DB6253">
      <w:headerReference w:type="even" r:id="rId9"/>
      <w:headerReference w:type="default" r:id="rId10"/>
      <w:footerReference w:type="even" r:id="rId11"/>
      <w:footerReference w:type="default" r:id="rId12"/>
      <w:headerReference w:type="first" r:id="rId13"/>
      <w:footerReference w:type="first" r:id="rId14"/>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1A8" w:rsidRDefault="000821A8" w:rsidP="002D45F1">
      <w:pPr>
        <w:spacing w:line="240" w:lineRule="auto"/>
      </w:pPr>
      <w:r>
        <w:separator/>
      </w:r>
    </w:p>
  </w:endnote>
  <w:endnote w:type="continuationSeparator" w:id="0">
    <w:p w:rsidR="000821A8" w:rsidRDefault="000821A8"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13F" w:rsidRDefault="00A941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63B" w:rsidRPr="0097068E" w:rsidRDefault="00A5763B" w:rsidP="00A5763B">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sidR="00CF6286">
      <w:rPr>
        <w:rFonts w:ascii="Arial" w:hAnsi="Arial" w:cs="Arial"/>
        <w:sz w:val="18"/>
        <w:szCs w:val="18"/>
      </w:rPr>
      <w:t>Va</w:t>
    </w:r>
    <w:r w:rsidRPr="0097068E">
      <w:rPr>
        <w:rFonts w:ascii="Arial" w:hAnsi="Arial" w:cs="Arial"/>
        <w:sz w:val="18"/>
        <w:szCs w:val="18"/>
      </w:rPr>
      <w:t xml:space="preserve">. Avprickningslista för prospekt. </w:t>
    </w:r>
    <w:r>
      <w:rPr>
        <w:rFonts w:ascii="Arial" w:hAnsi="Arial" w:cs="Arial"/>
        <w:sz w:val="18"/>
        <w:szCs w:val="18"/>
      </w:rPr>
      <w:t>EU-återhämtningsprospekt.</w:t>
    </w:r>
  </w:p>
  <w:p w:rsidR="000821A8" w:rsidRDefault="000821A8" w:rsidP="0069183A">
    <w:pPr>
      <w:pStyle w:val="Sidfot"/>
      <w:jc w:val="center"/>
    </w:pPr>
  </w:p>
  <w:p w:rsidR="000821A8" w:rsidRDefault="000821A8" w:rsidP="00472415">
    <w:pPr>
      <w:pStyle w:val="Sidfot"/>
    </w:pPr>
    <w:r>
      <w:fldChar w:fldCharType="begin"/>
    </w:r>
    <w:r>
      <w:instrText xml:space="preserve"> PAGE   \* MERGEFORMAT </w:instrText>
    </w:r>
    <w:r>
      <w:fldChar w:fldCharType="separate"/>
    </w:r>
    <w:r w:rsidR="00EB0884">
      <w:rPr>
        <w:noProof/>
      </w:rPr>
      <w:t>9</w:t>
    </w:r>
    <w:r>
      <w:fldChar w:fldCharType="end"/>
    </w:r>
    <w:r>
      <w:t xml:space="preserve"> (</w:t>
    </w:r>
    <w:r>
      <w:rPr>
        <w:noProof/>
      </w:rPr>
      <w:fldChar w:fldCharType="begin"/>
    </w:r>
    <w:r>
      <w:rPr>
        <w:noProof/>
      </w:rPr>
      <w:instrText xml:space="preserve"> NUMPAGES  \* Arabic  \* MERGEFORMAT </w:instrText>
    </w:r>
    <w:r>
      <w:rPr>
        <w:noProof/>
      </w:rPr>
      <w:fldChar w:fldCharType="separate"/>
    </w:r>
    <w:r w:rsidR="00EB0884">
      <w:rPr>
        <w:noProof/>
      </w:rPr>
      <w:t>9</w:t>
    </w:r>
    <w:r>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1A8" w:rsidRPr="0097068E" w:rsidRDefault="000821A8" w:rsidP="0097068E">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sidR="00CF6286">
      <w:rPr>
        <w:rFonts w:ascii="Arial" w:hAnsi="Arial" w:cs="Arial"/>
        <w:sz w:val="18"/>
        <w:szCs w:val="18"/>
      </w:rPr>
      <w:t>Va</w:t>
    </w:r>
    <w:r w:rsidRPr="0097068E">
      <w:rPr>
        <w:rFonts w:ascii="Arial" w:hAnsi="Arial" w:cs="Arial"/>
        <w:sz w:val="18"/>
        <w:szCs w:val="18"/>
      </w:rPr>
      <w:t xml:space="preserve">. Avprickningslista för prospekt. </w:t>
    </w:r>
    <w:r>
      <w:rPr>
        <w:rFonts w:ascii="Arial" w:hAnsi="Arial" w:cs="Arial"/>
        <w:sz w:val="18"/>
        <w:szCs w:val="18"/>
      </w:rPr>
      <w:t>EU-</w:t>
    </w:r>
    <w:r w:rsidR="004B5B5D">
      <w:rPr>
        <w:rFonts w:ascii="Arial" w:hAnsi="Arial" w:cs="Arial"/>
        <w:sz w:val="18"/>
        <w:szCs w:val="18"/>
      </w:rPr>
      <w:t>återhämtningsprospekt</w:t>
    </w:r>
    <w:r>
      <w:rPr>
        <w:rFonts w:ascii="Arial" w:hAnsi="Arial" w:cs="Arial"/>
        <w:sz w:val="18"/>
        <w:szCs w:val="18"/>
      </w:rPr>
      <w:t>.</w:t>
    </w:r>
  </w:p>
  <w:p w:rsidR="000821A8" w:rsidRDefault="000821A8">
    <w:pPr>
      <w:pStyle w:val="Sidfot"/>
    </w:pPr>
  </w:p>
  <w:p w:rsidR="000821A8" w:rsidRDefault="000821A8" w:rsidP="0097068E">
    <w:pPr>
      <w:pStyle w:val="Sidfot"/>
      <w:ind w:right="-427"/>
    </w:pPr>
    <w:r>
      <w:fldChar w:fldCharType="begin"/>
    </w:r>
    <w:r>
      <w:instrText xml:space="preserve"> PAGE   \* MERGEFORMAT </w:instrText>
    </w:r>
    <w:r>
      <w:fldChar w:fldCharType="separate"/>
    </w:r>
    <w:r w:rsidR="00EB0884">
      <w:rPr>
        <w:noProof/>
      </w:rPr>
      <w:t>1</w:t>
    </w:r>
    <w:r>
      <w:fldChar w:fldCharType="end"/>
    </w:r>
    <w:r>
      <w:t xml:space="preserve"> (</w:t>
    </w:r>
    <w:r>
      <w:rPr>
        <w:noProof/>
      </w:rPr>
      <w:fldChar w:fldCharType="begin"/>
    </w:r>
    <w:r>
      <w:rPr>
        <w:noProof/>
      </w:rPr>
      <w:instrText xml:space="preserve"> NUMPAGES  \* Arabic  \* MERGEFORMAT </w:instrText>
    </w:r>
    <w:r>
      <w:rPr>
        <w:noProof/>
      </w:rPr>
      <w:fldChar w:fldCharType="separate"/>
    </w:r>
    <w:r w:rsidR="00EB0884">
      <w:rPr>
        <w:noProof/>
      </w:rPr>
      <w:t>9</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1A8" w:rsidRDefault="000821A8" w:rsidP="002D45F1">
      <w:pPr>
        <w:spacing w:line="240" w:lineRule="auto"/>
      </w:pPr>
      <w:r>
        <w:separator/>
      </w:r>
    </w:p>
  </w:footnote>
  <w:footnote w:type="continuationSeparator" w:id="0">
    <w:p w:rsidR="000821A8" w:rsidRDefault="000821A8" w:rsidP="002D45F1">
      <w:pPr>
        <w:spacing w:line="240" w:lineRule="auto"/>
      </w:pPr>
      <w:r>
        <w:continuationSeparator/>
      </w:r>
    </w:p>
  </w:footnote>
  <w:footnote w:id="1">
    <w:p w:rsidR="009107BF" w:rsidRDefault="009107BF" w:rsidP="005F318A">
      <w:pPr>
        <w:pStyle w:val="Fotnotstext"/>
      </w:pPr>
      <w:r>
        <w:rPr>
          <w:rStyle w:val="Fotnotsreferens"/>
        </w:rPr>
        <w:footnoteRef/>
      </w:r>
      <w:r>
        <w:t xml:space="preserve"> </w:t>
      </w:r>
      <w:r w:rsidR="005F318A" w:rsidRPr="006B2F63">
        <w:t>Europaparlamentets och rådets direktiv 2006/43/EG av den 17 maj 2006 om lagstadgad revision av årsbokslut och sammanställd redovisning och om ändring av rådets direktiv 78/660/EEG och 83/349/EEG samt om upphävande av rådets direktiv 84/253/EEG (EUT L 157, 9.6.2006, s. 87).</w:t>
      </w:r>
    </w:p>
  </w:footnote>
  <w:footnote w:id="2">
    <w:p w:rsidR="009107BF" w:rsidRDefault="009107BF" w:rsidP="005F318A">
      <w:pPr>
        <w:pStyle w:val="Fotnotstext"/>
      </w:pPr>
      <w:r>
        <w:rPr>
          <w:rStyle w:val="Fotnotsreferens"/>
        </w:rPr>
        <w:footnoteRef/>
      </w:r>
      <w:r>
        <w:t xml:space="preserve"> </w:t>
      </w:r>
      <w:r w:rsidR="005F318A" w:rsidRPr="006B2F63">
        <w:t>Europaparlamentets och rådets förordning (EU) nr 537/2014 av den 16 april 2014 om särskilda krav avseende lagstadgad revision av företag av allmänt intresse och om upphävande av kommissionens beslut 2005/909/EG (EUT L 158, 27.5.2014, s. 77).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13F" w:rsidRDefault="00A941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0821A8" w:rsidTr="00663AE6">
      <w:trPr>
        <w:trHeight w:val="680"/>
      </w:trPr>
      <w:tc>
        <w:tcPr>
          <w:tcW w:w="7654" w:type="dxa"/>
          <w:vAlign w:val="bottom"/>
        </w:tcPr>
        <w:p w:rsidR="000821A8" w:rsidRDefault="000821A8" w:rsidP="0013521B">
          <w:pPr>
            <w:jc w:val="right"/>
          </w:pPr>
        </w:p>
      </w:tc>
      <w:tc>
        <w:tcPr>
          <w:tcW w:w="2098" w:type="dxa"/>
          <w:vMerge w:val="restart"/>
        </w:tcPr>
        <w:p w:rsidR="000821A8" w:rsidRDefault="000821A8" w:rsidP="0013521B">
          <w:pPr>
            <w:jc w:val="right"/>
          </w:pPr>
          <w:r>
            <w:rPr>
              <w:noProof/>
              <w:lang w:eastAsia="sv-SE"/>
            </w:rPr>
            <w:drawing>
              <wp:inline distT="0" distB="0" distL="0" distR="0" wp14:anchorId="16F0A798" wp14:editId="295A289E">
                <wp:extent cx="521970" cy="518160"/>
                <wp:effectExtent l="0" t="0" r="0" b="0"/>
                <wp:docPr id="16"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0821A8" w:rsidTr="00663AE6">
      <w:tc>
        <w:tcPr>
          <w:tcW w:w="7654" w:type="dxa"/>
        </w:tcPr>
        <w:p w:rsidR="000821A8" w:rsidRDefault="000821A8" w:rsidP="0013521B"/>
      </w:tc>
      <w:tc>
        <w:tcPr>
          <w:tcW w:w="2098" w:type="dxa"/>
          <w:vMerge/>
        </w:tcPr>
        <w:p w:rsidR="000821A8" w:rsidRDefault="000821A8" w:rsidP="0013521B"/>
      </w:tc>
    </w:tr>
  </w:tbl>
  <w:p w:rsidR="000821A8" w:rsidRDefault="000821A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1A8" w:rsidRDefault="000821A8">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0821A8" w:rsidRDefault="000821A8" w:rsidP="002D45F1">
                          <w:pPr>
                            <w:pStyle w:val="AdressFet"/>
                          </w:pPr>
                          <w:r>
                            <w:t>Finansinspektionen</w:t>
                          </w:r>
                        </w:p>
                        <w:p w:rsidR="000821A8" w:rsidRDefault="000821A8" w:rsidP="002D45F1">
                          <w:pPr>
                            <w:pStyle w:val="Adress"/>
                          </w:pPr>
                          <w:r>
                            <w:t>Box 7821</w:t>
                          </w:r>
                        </w:p>
                        <w:p w:rsidR="000821A8" w:rsidRDefault="000821A8" w:rsidP="002D45F1">
                          <w:pPr>
                            <w:pStyle w:val="Adress"/>
                          </w:pPr>
                          <w:r>
                            <w:t>SE-103 97 Stockholm</w:t>
                          </w:r>
                        </w:p>
                        <w:p w:rsidR="000821A8" w:rsidRDefault="000821A8" w:rsidP="002D45F1">
                          <w:pPr>
                            <w:pStyle w:val="Adress"/>
                          </w:pPr>
                          <w:r>
                            <w:t>[Brunnsgatan 3]</w:t>
                          </w:r>
                        </w:p>
                        <w:p w:rsidR="000821A8" w:rsidRPr="00942E9F" w:rsidRDefault="000821A8" w:rsidP="002D45F1">
                          <w:pPr>
                            <w:pStyle w:val="Adress"/>
                            <w:rPr>
                              <w:lang w:val="en-US"/>
                            </w:rPr>
                          </w:pPr>
                          <w:r w:rsidRPr="00942E9F">
                            <w:rPr>
                              <w:lang w:val="en-US"/>
                            </w:rPr>
                            <w:t>Tel +46 8 408 980 00</w:t>
                          </w:r>
                        </w:p>
                        <w:p w:rsidR="000821A8" w:rsidRPr="00942E9F" w:rsidRDefault="000821A8" w:rsidP="002D45F1">
                          <w:pPr>
                            <w:pStyle w:val="Adress"/>
                            <w:rPr>
                              <w:lang w:val="en-US"/>
                            </w:rPr>
                          </w:pPr>
                          <w:r w:rsidRPr="00942E9F">
                            <w:rPr>
                              <w:lang w:val="en-US"/>
                            </w:rPr>
                            <w:t>Fax +46 8 24 13 35</w:t>
                          </w:r>
                        </w:p>
                        <w:p w:rsidR="000821A8" w:rsidRPr="00942E9F" w:rsidRDefault="000821A8" w:rsidP="002D45F1">
                          <w:pPr>
                            <w:pStyle w:val="Adress"/>
                            <w:rPr>
                              <w:lang w:val="en-US"/>
                            </w:rPr>
                          </w:pPr>
                          <w:r w:rsidRPr="00942E9F">
                            <w:rPr>
                              <w:lang w:val="en-US"/>
                            </w:rPr>
                            <w:t>finansinspektionen@fi.se</w:t>
                          </w:r>
                        </w:p>
                        <w:p w:rsidR="000821A8" w:rsidRPr="00942E9F" w:rsidRDefault="000821A8"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0821A8" w:rsidRDefault="000821A8" w:rsidP="002D45F1">
                    <w:pPr>
                      <w:pStyle w:val="AdressFet"/>
                    </w:pPr>
                    <w:r>
                      <w:t>Finansinspektionen</w:t>
                    </w:r>
                  </w:p>
                  <w:p w:rsidR="000821A8" w:rsidRDefault="000821A8" w:rsidP="002D45F1">
                    <w:pPr>
                      <w:pStyle w:val="Adress"/>
                    </w:pPr>
                    <w:r>
                      <w:t>Box 7821</w:t>
                    </w:r>
                  </w:p>
                  <w:p w:rsidR="000821A8" w:rsidRDefault="000821A8" w:rsidP="002D45F1">
                    <w:pPr>
                      <w:pStyle w:val="Adress"/>
                    </w:pPr>
                    <w:r>
                      <w:t>SE-103 97 Stockholm</w:t>
                    </w:r>
                  </w:p>
                  <w:p w:rsidR="000821A8" w:rsidRDefault="000821A8" w:rsidP="002D45F1">
                    <w:pPr>
                      <w:pStyle w:val="Adress"/>
                    </w:pPr>
                    <w:r>
                      <w:t>[Brunnsgatan 3]</w:t>
                    </w:r>
                  </w:p>
                  <w:p w:rsidR="000821A8" w:rsidRPr="00942E9F" w:rsidRDefault="000821A8" w:rsidP="002D45F1">
                    <w:pPr>
                      <w:pStyle w:val="Adress"/>
                      <w:rPr>
                        <w:lang w:val="en-US"/>
                      </w:rPr>
                    </w:pPr>
                    <w:r w:rsidRPr="00942E9F">
                      <w:rPr>
                        <w:lang w:val="en-US"/>
                      </w:rPr>
                      <w:t>Tel +46 8 408 980 00</w:t>
                    </w:r>
                  </w:p>
                  <w:p w:rsidR="000821A8" w:rsidRPr="00942E9F" w:rsidRDefault="000821A8" w:rsidP="002D45F1">
                    <w:pPr>
                      <w:pStyle w:val="Adress"/>
                      <w:rPr>
                        <w:lang w:val="en-US"/>
                      </w:rPr>
                    </w:pPr>
                    <w:r w:rsidRPr="00942E9F">
                      <w:rPr>
                        <w:lang w:val="en-US"/>
                      </w:rPr>
                      <w:t>Fax +46 8 24 13 35</w:t>
                    </w:r>
                  </w:p>
                  <w:p w:rsidR="000821A8" w:rsidRPr="00942E9F" w:rsidRDefault="000821A8" w:rsidP="002D45F1">
                    <w:pPr>
                      <w:pStyle w:val="Adress"/>
                      <w:rPr>
                        <w:lang w:val="en-US"/>
                      </w:rPr>
                    </w:pPr>
                    <w:r w:rsidRPr="00942E9F">
                      <w:rPr>
                        <w:lang w:val="en-US"/>
                      </w:rPr>
                      <w:t>finansinspektionen@fi.se</w:t>
                    </w:r>
                  </w:p>
                  <w:p w:rsidR="000821A8" w:rsidRPr="00942E9F" w:rsidRDefault="000821A8"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17"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4F5EA0"/>
    <w:multiLevelType w:val="hybridMultilevel"/>
    <w:tmpl w:val="68CCB9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4457B2"/>
    <w:multiLevelType w:val="multilevel"/>
    <w:tmpl w:val="F4C243EE"/>
    <w:numStyleLink w:val="Listformatnumreradlista"/>
  </w:abstractNum>
  <w:abstractNum w:abstractNumId="9" w15:restartNumberingAfterBreak="0">
    <w:nsid w:val="3BB97AC9"/>
    <w:multiLevelType w:val="multilevel"/>
    <w:tmpl w:val="F4C243EE"/>
    <w:numStyleLink w:val="Listformatnumreradlista"/>
  </w:abstractNum>
  <w:abstractNum w:abstractNumId="10"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64D742F"/>
    <w:multiLevelType w:val="multilevel"/>
    <w:tmpl w:val="F4C243EE"/>
    <w:numStyleLink w:val="Listformatnumreradlista"/>
  </w:abstractNum>
  <w:abstractNum w:abstractNumId="13"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2AD2FB6"/>
    <w:multiLevelType w:val="hybridMultilevel"/>
    <w:tmpl w:val="A9BE89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1"/>
  </w:num>
  <w:num w:numId="3">
    <w:abstractNumId w:val="6"/>
  </w:num>
  <w:num w:numId="4">
    <w:abstractNumId w:val="10"/>
  </w:num>
  <w:num w:numId="5">
    <w:abstractNumId w:val="7"/>
  </w:num>
  <w:num w:numId="6">
    <w:abstractNumId w:val="2"/>
  </w:num>
  <w:num w:numId="7">
    <w:abstractNumId w:val="1"/>
  </w:num>
  <w:num w:numId="8">
    <w:abstractNumId w:val="0"/>
  </w:num>
  <w:num w:numId="9">
    <w:abstractNumId w:val="8"/>
  </w:num>
  <w:num w:numId="10">
    <w:abstractNumId w:val="12"/>
  </w:num>
  <w:num w:numId="11">
    <w:abstractNumId w:val="9"/>
  </w:num>
  <w:num w:numId="12">
    <w:abstractNumId w:val="13"/>
  </w:num>
  <w:num w:numId="13">
    <w:abstractNumId w:val="3"/>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1304"/>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8E"/>
    <w:rsid w:val="00012548"/>
    <w:rsid w:val="00036BD8"/>
    <w:rsid w:val="00042DA0"/>
    <w:rsid w:val="00045F27"/>
    <w:rsid w:val="00046B76"/>
    <w:rsid w:val="00057198"/>
    <w:rsid w:val="00065CE2"/>
    <w:rsid w:val="0006620E"/>
    <w:rsid w:val="000821A8"/>
    <w:rsid w:val="00084CDC"/>
    <w:rsid w:val="0009680D"/>
    <w:rsid w:val="000B5529"/>
    <w:rsid w:val="000D0DAA"/>
    <w:rsid w:val="000D39C7"/>
    <w:rsid w:val="000E3F61"/>
    <w:rsid w:val="000F44D2"/>
    <w:rsid w:val="0010225C"/>
    <w:rsid w:val="001130CD"/>
    <w:rsid w:val="001151F4"/>
    <w:rsid w:val="0011797D"/>
    <w:rsid w:val="00120545"/>
    <w:rsid w:val="001218E4"/>
    <w:rsid w:val="001222E4"/>
    <w:rsid w:val="0013521B"/>
    <w:rsid w:val="00144B6F"/>
    <w:rsid w:val="00152FB0"/>
    <w:rsid w:val="00164194"/>
    <w:rsid w:val="001662CD"/>
    <w:rsid w:val="001664C7"/>
    <w:rsid w:val="001760FC"/>
    <w:rsid w:val="001955E2"/>
    <w:rsid w:val="001A160B"/>
    <w:rsid w:val="001A195A"/>
    <w:rsid w:val="001B0150"/>
    <w:rsid w:val="001B2211"/>
    <w:rsid w:val="001B77B4"/>
    <w:rsid w:val="001C3145"/>
    <w:rsid w:val="001D1340"/>
    <w:rsid w:val="001D2182"/>
    <w:rsid w:val="001E7673"/>
    <w:rsid w:val="002059F5"/>
    <w:rsid w:val="00211AB8"/>
    <w:rsid w:val="00212B44"/>
    <w:rsid w:val="00221422"/>
    <w:rsid w:val="0022374A"/>
    <w:rsid w:val="00230920"/>
    <w:rsid w:val="00234819"/>
    <w:rsid w:val="002517EF"/>
    <w:rsid w:val="00254453"/>
    <w:rsid w:val="00255F22"/>
    <w:rsid w:val="00261A24"/>
    <w:rsid w:val="00265B2A"/>
    <w:rsid w:val="002713DB"/>
    <w:rsid w:val="00272596"/>
    <w:rsid w:val="0028282B"/>
    <w:rsid w:val="00282AF8"/>
    <w:rsid w:val="00283893"/>
    <w:rsid w:val="002854A7"/>
    <w:rsid w:val="002A4545"/>
    <w:rsid w:val="002A5CE4"/>
    <w:rsid w:val="002B373C"/>
    <w:rsid w:val="002B7897"/>
    <w:rsid w:val="002D25AD"/>
    <w:rsid w:val="002D45F1"/>
    <w:rsid w:val="002F63D9"/>
    <w:rsid w:val="002F66C3"/>
    <w:rsid w:val="00300893"/>
    <w:rsid w:val="00304F54"/>
    <w:rsid w:val="0030743A"/>
    <w:rsid w:val="003228D8"/>
    <w:rsid w:val="00337FA6"/>
    <w:rsid w:val="003438CB"/>
    <w:rsid w:val="00343ECC"/>
    <w:rsid w:val="0035285A"/>
    <w:rsid w:val="00356312"/>
    <w:rsid w:val="00365AA8"/>
    <w:rsid w:val="003710FA"/>
    <w:rsid w:val="00375B31"/>
    <w:rsid w:val="003824A7"/>
    <w:rsid w:val="0038437A"/>
    <w:rsid w:val="0039104B"/>
    <w:rsid w:val="003910C7"/>
    <w:rsid w:val="00395C2A"/>
    <w:rsid w:val="003A09EB"/>
    <w:rsid w:val="003A2E1B"/>
    <w:rsid w:val="003A66D5"/>
    <w:rsid w:val="003B31FC"/>
    <w:rsid w:val="003B494B"/>
    <w:rsid w:val="003B4BD5"/>
    <w:rsid w:val="003E512C"/>
    <w:rsid w:val="003F2475"/>
    <w:rsid w:val="0040011A"/>
    <w:rsid w:val="00401A5F"/>
    <w:rsid w:val="00405AE6"/>
    <w:rsid w:val="004069C2"/>
    <w:rsid w:val="00425685"/>
    <w:rsid w:val="0043332E"/>
    <w:rsid w:val="0043645C"/>
    <w:rsid w:val="00451CCB"/>
    <w:rsid w:val="004611AC"/>
    <w:rsid w:val="00461D1E"/>
    <w:rsid w:val="00470E87"/>
    <w:rsid w:val="00472415"/>
    <w:rsid w:val="004774F6"/>
    <w:rsid w:val="004778B2"/>
    <w:rsid w:val="004859CD"/>
    <w:rsid w:val="00490DA0"/>
    <w:rsid w:val="004B5B5D"/>
    <w:rsid w:val="004C3BAE"/>
    <w:rsid w:val="004D1F01"/>
    <w:rsid w:val="004F010E"/>
    <w:rsid w:val="004F1C92"/>
    <w:rsid w:val="00504B72"/>
    <w:rsid w:val="00504FDF"/>
    <w:rsid w:val="00505E9F"/>
    <w:rsid w:val="005078D2"/>
    <w:rsid w:val="00512DBF"/>
    <w:rsid w:val="00525385"/>
    <w:rsid w:val="0053324C"/>
    <w:rsid w:val="00544750"/>
    <w:rsid w:val="005447D1"/>
    <w:rsid w:val="00552C15"/>
    <w:rsid w:val="00553039"/>
    <w:rsid w:val="00556282"/>
    <w:rsid w:val="00561250"/>
    <w:rsid w:val="00571C62"/>
    <w:rsid w:val="00580A5A"/>
    <w:rsid w:val="00580D45"/>
    <w:rsid w:val="005822D8"/>
    <w:rsid w:val="00584BA6"/>
    <w:rsid w:val="00590178"/>
    <w:rsid w:val="00591DA1"/>
    <w:rsid w:val="005928C6"/>
    <w:rsid w:val="005A070A"/>
    <w:rsid w:val="005A0C9D"/>
    <w:rsid w:val="005A547B"/>
    <w:rsid w:val="005A6BB9"/>
    <w:rsid w:val="005A7816"/>
    <w:rsid w:val="005B29BA"/>
    <w:rsid w:val="005B46B5"/>
    <w:rsid w:val="005B477F"/>
    <w:rsid w:val="005B52C3"/>
    <w:rsid w:val="005C2880"/>
    <w:rsid w:val="005D1321"/>
    <w:rsid w:val="005E2934"/>
    <w:rsid w:val="005E432D"/>
    <w:rsid w:val="005E52EE"/>
    <w:rsid w:val="005F318A"/>
    <w:rsid w:val="005F6A77"/>
    <w:rsid w:val="005F6E26"/>
    <w:rsid w:val="00601465"/>
    <w:rsid w:val="0061580A"/>
    <w:rsid w:val="006165A4"/>
    <w:rsid w:val="006448DE"/>
    <w:rsid w:val="006477FC"/>
    <w:rsid w:val="00651739"/>
    <w:rsid w:val="006526FD"/>
    <w:rsid w:val="00653EB8"/>
    <w:rsid w:val="00661F0B"/>
    <w:rsid w:val="00663AE6"/>
    <w:rsid w:val="006701F4"/>
    <w:rsid w:val="00682985"/>
    <w:rsid w:val="00683002"/>
    <w:rsid w:val="006863AD"/>
    <w:rsid w:val="0069183A"/>
    <w:rsid w:val="00692266"/>
    <w:rsid w:val="006A629C"/>
    <w:rsid w:val="006A6CAE"/>
    <w:rsid w:val="006B2F63"/>
    <w:rsid w:val="006C209E"/>
    <w:rsid w:val="006C3BE7"/>
    <w:rsid w:val="006C6AA9"/>
    <w:rsid w:val="006D4792"/>
    <w:rsid w:val="006D53CA"/>
    <w:rsid w:val="006D68D8"/>
    <w:rsid w:val="006E60AC"/>
    <w:rsid w:val="006F475C"/>
    <w:rsid w:val="00705617"/>
    <w:rsid w:val="00710999"/>
    <w:rsid w:val="0072420F"/>
    <w:rsid w:val="007247D5"/>
    <w:rsid w:val="00744018"/>
    <w:rsid w:val="007554E8"/>
    <w:rsid w:val="00755F3C"/>
    <w:rsid w:val="007639ED"/>
    <w:rsid w:val="0076431D"/>
    <w:rsid w:val="0077045C"/>
    <w:rsid w:val="0077327F"/>
    <w:rsid w:val="007736A4"/>
    <w:rsid w:val="00773836"/>
    <w:rsid w:val="00775B08"/>
    <w:rsid w:val="00776136"/>
    <w:rsid w:val="007818B2"/>
    <w:rsid w:val="00782004"/>
    <w:rsid w:val="00782253"/>
    <w:rsid w:val="00784291"/>
    <w:rsid w:val="007A3A71"/>
    <w:rsid w:val="007A418E"/>
    <w:rsid w:val="007A7327"/>
    <w:rsid w:val="007B0829"/>
    <w:rsid w:val="007E5955"/>
    <w:rsid w:val="007F06F1"/>
    <w:rsid w:val="007F10E9"/>
    <w:rsid w:val="007F20D4"/>
    <w:rsid w:val="007F2FF2"/>
    <w:rsid w:val="007F66EC"/>
    <w:rsid w:val="008030BA"/>
    <w:rsid w:val="00805276"/>
    <w:rsid w:val="00812D7B"/>
    <w:rsid w:val="00813830"/>
    <w:rsid w:val="008155DE"/>
    <w:rsid w:val="00821AF9"/>
    <w:rsid w:val="00825FD7"/>
    <w:rsid w:val="008576E2"/>
    <w:rsid w:val="008609C0"/>
    <w:rsid w:val="008706D9"/>
    <w:rsid w:val="00873C56"/>
    <w:rsid w:val="00877615"/>
    <w:rsid w:val="00882407"/>
    <w:rsid w:val="0088320C"/>
    <w:rsid w:val="00883D27"/>
    <w:rsid w:val="00886E68"/>
    <w:rsid w:val="00895876"/>
    <w:rsid w:val="00896B8C"/>
    <w:rsid w:val="008A1B84"/>
    <w:rsid w:val="008A5776"/>
    <w:rsid w:val="008B0CD7"/>
    <w:rsid w:val="008B372C"/>
    <w:rsid w:val="008B4B04"/>
    <w:rsid w:val="008B7055"/>
    <w:rsid w:val="008B742D"/>
    <w:rsid w:val="008C6210"/>
    <w:rsid w:val="008D1BCE"/>
    <w:rsid w:val="008D21FB"/>
    <w:rsid w:val="008D234E"/>
    <w:rsid w:val="008E097E"/>
    <w:rsid w:val="008E77A4"/>
    <w:rsid w:val="008E78A6"/>
    <w:rsid w:val="009068C3"/>
    <w:rsid w:val="009105CA"/>
    <w:rsid w:val="009107BF"/>
    <w:rsid w:val="00912723"/>
    <w:rsid w:val="00920F4F"/>
    <w:rsid w:val="009217E8"/>
    <w:rsid w:val="00925C70"/>
    <w:rsid w:val="00927319"/>
    <w:rsid w:val="0092762D"/>
    <w:rsid w:val="00930DF8"/>
    <w:rsid w:val="00942E9F"/>
    <w:rsid w:val="00947E85"/>
    <w:rsid w:val="00952728"/>
    <w:rsid w:val="009570C3"/>
    <w:rsid w:val="009578F2"/>
    <w:rsid w:val="0096271A"/>
    <w:rsid w:val="0096349F"/>
    <w:rsid w:val="0096626E"/>
    <w:rsid w:val="0097068E"/>
    <w:rsid w:val="009818E8"/>
    <w:rsid w:val="009834DF"/>
    <w:rsid w:val="009848EE"/>
    <w:rsid w:val="00986E3B"/>
    <w:rsid w:val="0098745F"/>
    <w:rsid w:val="00987B1B"/>
    <w:rsid w:val="00992A40"/>
    <w:rsid w:val="009B4833"/>
    <w:rsid w:val="009B574E"/>
    <w:rsid w:val="009C4BEB"/>
    <w:rsid w:val="009C5F5A"/>
    <w:rsid w:val="009C71FE"/>
    <w:rsid w:val="009E240F"/>
    <w:rsid w:val="009E5CF4"/>
    <w:rsid w:val="009F0853"/>
    <w:rsid w:val="009F2A10"/>
    <w:rsid w:val="00A14891"/>
    <w:rsid w:val="00A17B88"/>
    <w:rsid w:val="00A24A59"/>
    <w:rsid w:val="00A4757C"/>
    <w:rsid w:val="00A504CE"/>
    <w:rsid w:val="00A56E78"/>
    <w:rsid w:val="00A5763B"/>
    <w:rsid w:val="00A6527B"/>
    <w:rsid w:val="00A77DFD"/>
    <w:rsid w:val="00A8160B"/>
    <w:rsid w:val="00A919E7"/>
    <w:rsid w:val="00A92D37"/>
    <w:rsid w:val="00A9413F"/>
    <w:rsid w:val="00AA3DCF"/>
    <w:rsid w:val="00AB47C5"/>
    <w:rsid w:val="00AB6748"/>
    <w:rsid w:val="00AB69AB"/>
    <w:rsid w:val="00AC28E8"/>
    <w:rsid w:val="00AC35C5"/>
    <w:rsid w:val="00AE2943"/>
    <w:rsid w:val="00B10343"/>
    <w:rsid w:val="00B114B5"/>
    <w:rsid w:val="00B1244C"/>
    <w:rsid w:val="00B14975"/>
    <w:rsid w:val="00B150CE"/>
    <w:rsid w:val="00B23872"/>
    <w:rsid w:val="00B23EFD"/>
    <w:rsid w:val="00B26B9F"/>
    <w:rsid w:val="00B37802"/>
    <w:rsid w:val="00B42BC3"/>
    <w:rsid w:val="00B43DE4"/>
    <w:rsid w:val="00B50CCA"/>
    <w:rsid w:val="00B57E22"/>
    <w:rsid w:val="00B616D8"/>
    <w:rsid w:val="00B6273B"/>
    <w:rsid w:val="00B62D9C"/>
    <w:rsid w:val="00B66065"/>
    <w:rsid w:val="00B95AD8"/>
    <w:rsid w:val="00BA1E4B"/>
    <w:rsid w:val="00BA32DE"/>
    <w:rsid w:val="00BA58DE"/>
    <w:rsid w:val="00BA7B69"/>
    <w:rsid w:val="00BB5E59"/>
    <w:rsid w:val="00BC29D1"/>
    <w:rsid w:val="00BC745C"/>
    <w:rsid w:val="00BD01BC"/>
    <w:rsid w:val="00BD02C9"/>
    <w:rsid w:val="00BD36F1"/>
    <w:rsid w:val="00BE0977"/>
    <w:rsid w:val="00BE3B36"/>
    <w:rsid w:val="00BF18B1"/>
    <w:rsid w:val="00BF670E"/>
    <w:rsid w:val="00BF7B09"/>
    <w:rsid w:val="00C05CE5"/>
    <w:rsid w:val="00C13D27"/>
    <w:rsid w:val="00C165F3"/>
    <w:rsid w:val="00C206C7"/>
    <w:rsid w:val="00C25415"/>
    <w:rsid w:val="00C26004"/>
    <w:rsid w:val="00C30680"/>
    <w:rsid w:val="00C37537"/>
    <w:rsid w:val="00C5085A"/>
    <w:rsid w:val="00C72239"/>
    <w:rsid w:val="00C82897"/>
    <w:rsid w:val="00C84054"/>
    <w:rsid w:val="00C9034A"/>
    <w:rsid w:val="00C948D6"/>
    <w:rsid w:val="00CA3F90"/>
    <w:rsid w:val="00CA5277"/>
    <w:rsid w:val="00CA5B73"/>
    <w:rsid w:val="00CA6CEF"/>
    <w:rsid w:val="00CA7722"/>
    <w:rsid w:val="00CB69A0"/>
    <w:rsid w:val="00CB7149"/>
    <w:rsid w:val="00CC1742"/>
    <w:rsid w:val="00CC1BB7"/>
    <w:rsid w:val="00CC200C"/>
    <w:rsid w:val="00CC3F97"/>
    <w:rsid w:val="00CC4072"/>
    <w:rsid w:val="00CC49B5"/>
    <w:rsid w:val="00CC5BBD"/>
    <w:rsid w:val="00CC6B51"/>
    <w:rsid w:val="00CD1461"/>
    <w:rsid w:val="00CD2A2E"/>
    <w:rsid w:val="00CF6286"/>
    <w:rsid w:val="00D03347"/>
    <w:rsid w:val="00D10C02"/>
    <w:rsid w:val="00D1566A"/>
    <w:rsid w:val="00D264E1"/>
    <w:rsid w:val="00D26768"/>
    <w:rsid w:val="00D32CE0"/>
    <w:rsid w:val="00D348F3"/>
    <w:rsid w:val="00D544D4"/>
    <w:rsid w:val="00D6647A"/>
    <w:rsid w:val="00D67FF7"/>
    <w:rsid w:val="00D7107F"/>
    <w:rsid w:val="00D87232"/>
    <w:rsid w:val="00D87273"/>
    <w:rsid w:val="00D93B33"/>
    <w:rsid w:val="00D9765C"/>
    <w:rsid w:val="00DA1661"/>
    <w:rsid w:val="00DB2F3E"/>
    <w:rsid w:val="00DB6253"/>
    <w:rsid w:val="00DB7A03"/>
    <w:rsid w:val="00DC799D"/>
    <w:rsid w:val="00DD0089"/>
    <w:rsid w:val="00DD66F0"/>
    <w:rsid w:val="00DD7976"/>
    <w:rsid w:val="00E045EB"/>
    <w:rsid w:val="00E16C6E"/>
    <w:rsid w:val="00E22341"/>
    <w:rsid w:val="00E3082F"/>
    <w:rsid w:val="00E315E2"/>
    <w:rsid w:val="00E44F12"/>
    <w:rsid w:val="00E46D77"/>
    <w:rsid w:val="00E47106"/>
    <w:rsid w:val="00E52331"/>
    <w:rsid w:val="00E523C0"/>
    <w:rsid w:val="00E52F09"/>
    <w:rsid w:val="00E57E4C"/>
    <w:rsid w:val="00E64EAE"/>
    <w:rsid w:val="00E819F5"/>
    <w:rsid w:val="00E922CA"/>
    <w:rsid w:val="00E94080"/>
    <w:rsid w:val="00E95697"/>
    <w:rsid w:val="00EB0884"/>
    <w:rsid w:val="00EB0E57"/>
    <w:rsid w:val="00EC0CE1"/>
    <w:rsid w:val="00EC1A6D"/>
    <w:rsid w:val="00EC52A2"/>
    <w:rsid w:val="00EC7922"/>
    <w:rsid w:val="00EC7F03"/>
    <w:rsid w:val="00ED653C"/>
    <w:rsid w:val="00EE7161"/>
    <w:rsid w:val="00EF2B0C"/>
    <w:rsid w:val="00EF4EC9"/>
    <w:rsid w:val="00EF7500"/>
    <w:rsid w:val="00F03D34"/>
    <w:rsid w:val="00F05338"/>
    <w:rsid w:val="00F211D5"/>
    <w:rsid w:val="00F21B00"/>
    <w:rsid w:val="00F34035"/>
    <w:rsid w:val="00F42A0F"/>
    <w:rsid w:val="00F50A87"/>
    <w:rsid w:val="00F52D28"/>
    <w:rsid w:val="00F55D72"/>
    <w:rsid w:val="00F562C6"/>
    <w:rsid w:val="00F57003"/>
    <w:rsid w:val="00F57636"/>
    <w:rsid w:val="00F64434"/>
    <w:rsid w:val="00F64DAA"/>
    <w:rsid w:val="00F73CA7"/>
    <w:rsid w:val="00F744A6"/>
    <w:rsid w:val="00F77977"/>
    <w:rsid w:val="00FA1B81"/>
    <w:rsid w:val="00FA246D"/>
    <w:rsid w:val="00FB0447"/>
    <w:rsid w:val="00FB6818"/>
    <w:rsid w:val="00FC19F2"/>
    <w:rsid w:val="00FC2CBF"/>
    <w:rsid w:val="00FC64C8"/>
    <w:rsid w:val="00FC6688"/>
    <w:rsid w:val="00FD7C76"/>
    <w:rsid w:val="00FF083F"/>
    <w:rsid w:val="00FF1D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Ballongtext">
    <w:name w:val="Balloon Text"/>
    <w:basedOn w:val="Normal"/>
    <w:link w:val="BallongtextChar"/>
    <w:uiPriority w:val="99"/>
    <w:semiHidden/>
    <w:unhideWhenUsed/>
    <w:rsid w:val="00B1244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244C"/>
    <w:rPr>
      <w:rFonts w:ascii="Segoe UI" w:hAnsi="Segoe UI" w:cs="Segoe UI"/>
      <w:sz w:val="18"/>
      <w:szCs w:val="18"/>
    </w:rPr>
  </w:style>
  <w:style w:type="paragraph" w:customStyle="1" w:styleId="CM4">
    <w:name w:val="CM4"/>
    <w:basedOn w:val="Normal"/>
    <w:next w:val="Normal"/>
    <w:uiPriority w:val="99"/>
    <w:rsid w:val="00D6647A"/>
    <w:pPr>
      <w:autoSpaceDE w:val="0"/>
      <w:autoSpaceDN w:val="0"/>
      <w:adjustRightInd w:val="0"/>
      <w:spacing w:line="240" w:lineRule="auto"/>
    </w:pPr>
    <w:rPr>
      <w:rFonts w:ascii="Times New Roman" w:hAnsi="Times New Roman" w:cs="Times New Roman"/>
    </w:rPr>
  </w:style>
  <w:style w:type="paragraph" w:styleId="HTML-frformaterad">
    <w:name w:val="HTML Preformatted"/>
    <w:basedOn w:val="Normal"/>
    <w:link w:val="HTML-frformateradChar"/>
    <w:uiPriority w:val="99"/>
    <w:semiHidden/>
    <w:unhideWhenUsed/>
    <w:rsid w:val="00D6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D6647A"/>
    <w:rPr>
      <w:rFonts w:ascii="Courier New" w:eastAsia="Times New Roman" w:hAnsi="Courier New" w:cs="Courier New"/>
      <w:sz w:val="20"/>
      <w:szCs w:val="20"/>
      <w:lang w:eastAsia="sv-SE"/>
    </w:rPr>
  </w:style>
  <w:style w:type="paragraph" w:customStyle="1" w:styleId="Default">
    <w:name w:val="Default"/>
    <w:rsid w:val="0088320C"/>
    <w:pPr>
      <w:autoSpaceDE w:val="0"/>
      <w:autoSpaceDN w:val="0"/>
      <w:adjustRightInd w:val="0"/>
      <w:spacing w:line="240" w:lineRule="auto"/>
    </w:pPr>
    <w:rPr>
      <w:rFonts w:ascii="EUAlbertina" w:hAnsi="EUAlbertina" w:cs="EUAlbertina"/>
      <w:color w:val="000000"/>
    </w:rPr>
  </w:style>
  <w:style w:type="paragraph" w:styleId="Liststycke">
    <w:name w:val="List Paragraph"/>
    <w:basedOn w:val="Normal"/>
    <w:uiPriority w:val="34"/>
    <w:semiHidden/>
    <w:qFormat/>
    <w:rsid w:val="00FF083F"/>
    <w:pPr>
      <w:ind w:left="720"/>
      <w:contextualSpacing/>
    </w:pPr>
  </w:style>
  <w:style w:type="paragraph" w:styleId="Fotnotstext">
    <w:name w:val="footnote text"/>
    <w:basedOn w:val="Normal"/>
    <w:link w:val="FotnotstextChar"/>
    <w:uiPriority w:val="99"/>
    <w:semiHidden/>
    <w:unhideWhenUsed/>
    <w:rsid w:val="00FD7C76"/>
    <w:pPr>
      <w:spacing w:line="240" w:lineRule="auto"/>
    </w:pPr>
    <w:rPr>
      <w:sz w:val="20"/>
      <w:szCs w:val="20"/>
    </w:rPr>
  </w:style>
  <w:style w:type="character" w:customStyle="1" w:styleId="FotnotstextChar">
    <w:name w:val="Fotnotstext Char"/>
    <w:basedOn w:val="Standardstycketeckensnitt"/>
    <w:link w:val="Fotnotstext"/>
    <w:uiPriority w:val="99"/>
    <w:semiHidden/>
    <w:rsid w:val="00FD7C76"/>
    <w:rPr>
      <w:sz w:val="20"/>
      <w:szCs w:val="20"/>
    </w:rPr>
  </w:style>
  <w:style w:type="character" w:styleId="Fotnotsreferens">
    <w:name w:val="footnote reference"/>
    <w:basedOn w:val="Standardstycketeckensnitt"/>
    <w:uiPriority w:val="99"/>
    <w:semiHidden/>
    <w:unhideWhenUsed/>
    <w:rsid w:val="00FD7C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59473">
      <w:bodyDiv w:val="1"/>
      <w:marLeft w:val="0"/>
      <w:marRight w:val="0"/>
      <w:marTop w:val="0"/>
      <w:marBottom w:val="0"/>
      <w:divBdr>
        <w:top w:val="none" w:sz="0" w:space="0" w:color="auto"/>
        <w:left w:val="none" w:sz="0" w:space="0" w:color="auto"/>
        <w:bottom w:val="none" w:sz="0" w:space="0" w:color="auto"/>
        <w:right w:val="none" w:sz="0" w:space="0" w:color="auto"/>
      </w:divBdr>
    </w:div>
    <w:div w:id="14225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FI">
  <dnr/>
  <nr/>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4241-D6CE-48D5-A384-808D732E959C}">
  <ds:schemaRefs>
    <ds:schemaRef ds:uri="FI"/>
  </ds:schemaRefs>
</ds:datastoreItem>
</file>

<file path=customXml/itemProps2.xml><?xml version="1.0" encoding="utf-8"?>
<ds:datastoreItem xmlns:ds="http://schemas.openxmlformats.org/officeDocument/2006/customXml" ds:itemID="{8F84CB60-4310-43B5-8FFC-E27EB257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2062</Words>
  <Characters>10933</Characters>
  <Application>Microsoft Office Word</Application>
  <DocSecurity>0</DocSecurity>
  <Lines>91</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2021-04-06T08:15:00Z</dcterms:created>
  <dcterms:modified xsi:type="dcterms:W3CDTF">2021-04-06T08:40:00Z</dcterms:modified>
</cp:coreProperties>
</file>